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09F" w:rsidRDefault="00AC73E7">
      <w:pPr>
        <w:jc w:val="center"/>
        <w:rPr>
          <w:rFonts w:cs="Times New Roman"/>
          <w:b/>
        </w:rPr>
      </w:pPr>
      <w:r>
        <w:rPr>
          <w:rFonts w:cs="Times New Roman"/>
          <w:b/>
        </w:rPr>
        <w:t>Ordinance No.  ___________</w:t>
      </w:r>
    </w:p>
    <w:p w:rsidR="0085009F" w:rsidRDefault="0085009F">
      <w:pPr>
        <w:jc w:val="center"/>
        <w:rPr>
          <w:rFonts w:cs="Times New Roman"/>
          <w:b/>
        </w:rPr>
      </w:pPr>
    </w:p>
    <w:p w:rsidR="0085009F" w:rsidRDefault="00AC73E7">
      <w:pPr>
        <w:rPr>
          <w:rFonts w:cs="Times New Roman"/>
          <w:b/>
        </w:rPr>
      </w:pPr>
      <w:r>
        <w:rPr>
          <w:rFonts w:cs="Times New Roman"/>
          <w:b/>
        </w:rPr>
        <w:t xml:space="preserve">AN ORDINANCE </w:t>
      </w:r>
      <w:r w:rsidR="00F93EFB">
        <w:rPr>
          <w:rFonts w:cs="Times New Roman"/>
          <w:b/>
        </w:rPr>
        <w:t>AMENDING CHAPTER</w:t>
      </w:r>
      <w:r>
        <w:rPr>
          <w:rFonts w:cs="Times New Roman"/>
          <w:b/>
        </w:rPr>
        <w:t xml:space="preserve"> 12.10 OF THE SANTA CRUZ COUNTY CODE TO DELETE THE ADMININSTRATIVE AMENDMENT </w:t>
      </w:r>
      <w:r w:rsidR="00774201">
        <w:rPr>
          <w:rFonts w:cs="Times New Roman"/>
          <w:b/>
        </w:rPr>
        <w:t>DEFINING “STRUCTURE”</w:t>
      </w:r>
      <w:r>
        <w:rPr>
          <w:rFonts w:cs="Times New Roman"/>
          <w:b/>
        </w:rPr>
        <w:t xml:space="preserve">; </w:t>
      </w:r>
      <w:r w:rsidR="00774201">
        <w:rPr>
          <w:rFonts w:cs="Times New Roman"/>
          <w:b/>
        </w:rPr>
        <w:t xml:space="preserve">TO AMEND </w:t>
      </w:r>
      <w:r>
        <w:rPr>
          <w:rFonts w:cs="Times New Roman"/>
          <w:b/>
        </w:rPr>
        <w:t xml:space="preserve">CHAPTER 13.10 TO </w:t>
      </w:r>
      <w:r w:rsidR="00774201">
        <w:rPr>
          <w:rFonts w:cs="Times New Roman"/>
          <w:b/>
        </w:rPr>
        <w:t xml:space="preserve">DELETE THE EXISTING AND ADOPT NEW PROVISIONS GOVERNING </w:t>
      </w:r>
      <w:r>
        <w:rPr>
          <w:rFonts w:cs="Times New Roman"/>
          <w:b/>
        </w:rPr>
        <w:t>N</w:t>
      </w:r>
      <w:r w:rsidR="00DB36A7">
        <w:rPr>
          <w:rFonts w:cs="Times New Roman"/>
          <w:b/>
        </w:rPr>
        <w:t>ONCONFORMING USES AND STRUCTURES</w:t>
      </w:r>
      <w:r w:rsidR="00DC6688">
        <w:rPr>
          <w:rFonts w:cs="Times New Roman"/>
          <w:b/>
        </w:rPr>
        <w:t>;</w:t>
      </w:r>
      <w:r>
        <w:rPr>
          <w:rFonts w:cs="Times New Roman"/>
          <w:b/>
        </w:rPr>
        <w:t xml:space="preserve"> </w:t>
      </w:r>
      <w:r w:rsidR="00774201">
        <w:rPr>
          <w:rFonts w:cs="Times New Roman"/>
          <w:b/>
        </w:rPr>
        <w:t xml:space="preserve">TO AMEND VARIOUS CHAPTER 13.10 PROVISIONS TO </w:t>
      </w:r>
      <w:r>
        <w:rPr>
          <w:rFonts w:cs="Times New Roman"/>
          <w:b/>
        </w:rPr>
        <w:t>FACILITATE COMMERCIAL USE</w:t>
      </w:r>
      <w:r w:rsidR="00774201">
        <w:rPr>
          <w:rFonts w:cs="Times New Roman"/>
          <w:b/>
        </w:rPr>
        <w:t>S</w:t>
      </w:r>
      <w:r>
        <w:rPr>
          <w:rFonts w:cs="Times New Roman"/>
          <w:b/>
        </w:rPr>
        <w:t>, UPDATE PARKING REGULATIONS AND TO CORRECT ERRORS, OMISSIONS AND REFERENCES;</w:t>
      </w:r>
      <w:r w:rsidR="00774201">
        <w:rPr>
          <w:rFonts w:cs="Times New Roman"/>
          <w:b/>
        </w:rPr>
        <w:t xml:space="preserve"> TO AMEND</w:t>
      </w:r>
      <w:r>
        <w:rPr>
          <w:rFonts w:cs="Times New Roman"/>
          <w:b/>
        </w:rPr>
        <w:t xml:space="preserve"> CHAPTER 13.11 TO CLARIFY BUILDING DESIGN REVIEW CRITERIA</w:t>
      </w:r>
      <w:r w:rsidR="00F93EFB">
        <w:rPr>
          <w:rFonts w:cs="Times New Roman"/>
          <w:b/>
        </w:rPr>
        <w:t>;</w:t>
      </w:r>
      <w:r w:rsidR="00774201">
        <w:rPr>
          <w:rFonts w:cs="Times New Roman"/>
          <w:b/>
        </w:rPr>
        <w:t xml:space="preserve"> TO AMEND</w:t>
      </w:r>
      <w:r w:rsidR="00F93EFB">
        <w:rPr>
          <w:rFonts w:cs="Times New Roman"/>
          <w:b/>
        </w:rPr>
        <w:t xml:space="preserve"> CHAPTER</w:t>
      </w:r>
      <w:r>
        <w:rPr>
          <w:rFonts w:cs="Times New Roman"/>
          <w:b/>
        </w:rPr>
        <w:t xml:space="preserve"> 16.10 TO UPDATE </w:t>
      </w:r>
      <w:r w:rsidR="00DC6688">
        <w:rPr>
          <w:rFonts w:cs="Times New Roman"/>
          <w:b/>
        </w:rPr>
        <w:t xml:space="preserve">THE </w:t>
      </w:r>
      <w:r>
        <w:rPr>
          <w:rFonts w:cs="Times New Roman"/>
          <w:b/>
        </w:rPr>
        <w:t>GEOLOGICAL DEFINITION OF DEVELOPMENT</w:t>
      </w:r>
      <w:r w:rsidR="00774201">
        <w:rPr>
          <w:rFonts w:cs="Times New Roman"/>
          <w:b/>
        </w:rPr>
        <w:t>; AND TO AMEND</w:t>
      </w:r>
      <w:r>
        <w:rPr>
          <w:rFonts w:cs="Times New Roman"/>
          <w:b/>
        </w:rPr>
        <w:t xml:space="preserve"> CHAPTER 18.10 TO UPDATE APPEALS AND LEVEL IV PERMIT</w:t>
      </w:r>
      <w:r w:rsidR="00774201">
        <w:rPr>
          <w:rFonts w:cs="Times New Roman"/>
          <w:b/>
        </w:rPr>
        <w:t xml:space="preserve"> PROCEDURES</w:t>
      </w:r>
    </w:p>
    <w:p w:rsidR="0085009F" w:rsidRDefault="0085009F">
      <w:pPr>
        <w:rPr>
          <w:rFonts w:cs="Times New Roman"/>
          <w:b/>
        </w:rPr>
      </w:pPr>
    </w:p>
    <w:p w:rsidR="0085009F" w:rsidRDefault="003216BC">
      <w:pPr>
        <w:jc w:val="center"/>
        <w:rPr>
          <w:rFonts w:cs="Times New Roman"/>
          <w:b/>
        </w:rPr>
      </w:pPr>
      <w:r w:rsidRPr="003216BC">
        <w:rPr>
          <w:rFonts w:cs="Times New Roman"/>
          <w:noProof/>
          <w:lang w:eastAsia="en-US" w:bidi="ar-SA"/>
        </w:rPr>
        <w:pict>
          <v:shapetype id="_x0000_t202" coordsize="21600,21600" o:spt="202" path="m,l,21600r21600,l21600,xe">
            <v:stroke joinstyle="miter"/>
            <v:path gradientshapeok="t" o:connecttype="rect"/>
          </v:shapetype>
          <v:shape id="_x0000_s1029" type="#_x0000_t202" style="position:absolute;left:0;text-align:left;margin-left:-5.5pt;margin-top:22.3pt;width:506.25pt;height:177.15pt;z-index:251664384;mso-wrap-distance-top:7.2pt;mso-wrap-distance-bottom:7.2pt;mso-width-relative:margin;mso-height-relative:margin">
            <v:textbox style="mso-next-textbox:#_x0000_s1029">
              <w:txbxContent>
                <w:p w:rsidR="00C868AC" w:rsidRPr="00BC44C4" w:rsidRDefault="00C868AC" w:rsidP="00BC44C4">
                  <w:pPr>
                    <w:rPr>
                      <w:rFonts w:ascii="Arial" w:hAnsi="Arial" w:cs="Arial"/>
                      <w:sz w:val="22"/>
                      <w:szCs w:val="22"/>
                    </w:rPr>
                  </w:pPr>
                  <w:r w:rsidRPr="00BC44C4">
                    <w:rPr>
                      <w:rFonts w:ascii="Arial" w:hAnsi="Arial" w:cs="Arial"/>
                      <w:sz w:val="22"/>
                      <w:szCs w:val="22"/>
                    </w:rPr>
                    <w:t xml:space="preserve">Note:  </w:t>
                  </w:r>
                  <w:r>
                    <w:rPr>
                      <w:rFonts w:ascii="Arial" w:hAnsi="Arial" w:cs="Arial"/>
                      <w:sz w:val="22"/>
                      <w:szCs w:val="22"/>
                    </w:rPr>
                    <w:t xml:space="preserve">The existing County Code </w:t>
                  </w:r>
                  <w:r w:rsidRPr="00BC44C4">
                    <w:rPr>
                      <w:rFonts w:ascii="Arial" w:hAnsi="Arial" w:cs="Arial"/>
                      <w:sz w:val="22"/>
                      <w:szCs w:val="22"/>
                    </w:rPr>
                    <w:t>Section 12.10.215(c) is a local administrative amendment to the California Building Code (CBC)</w:t>
                  </w:r>
                  <w:r>
                    <w:rPr>
                      <w:rFonts w:ascii="Arial" w:hAnsi="Arial" w:cs="Arial"/>
                      <w:sz w:val="22"/>
                      <w:szCs w:val="22"/>
                    </w:rPr>
                    <w:t>, which added a definition of “structure” as a way</w:t>
                  </w:r>
                  <w:r w:rsidRPr="00BC44C4">
                    <w:rPr>
                      <w:rFonts w:ascii="Arial" w:hAnsi="Arial" w:cs="Arial"/>
                      <w:sz w:val="22"/>
                      <w:szCs w:val="22"/>
                    </w:rPr>
                    <w:t xml:space="preserve"> to provide guidance </w:t>
                  </w:r>
                  <w:r>
                    <w:rPr>
                      <w:rFonts w:ascii="Arial" w:hAnsi="Arial" w:cs="Arial"/>
                      <w:sz w:val="22"/>
                      <w:szCs w:val="22"/>
                    </w:rPr>
                    <w:t xml:space="preserve">regarding the types of projects </w:t>
                  </w:r>
                  <w:r w:rsidRPr="00BC44C4">
                    <w:rPr>
                      <w:rFonts w:ascii="Arial" w:hAnsi="Arial" w:cs="Arial"/>
                      <w:sz w:val="22"/>
                      <w:szCs w:val="22"/>
                    </w:rPr>
                    <w:t>for wh</w:t>
                  </w:r>
                  <w:r>
                    <w:rPr>
                      <w:rFonts w:ascii="Arial" w:hAnsi="Arial" w:cs="Arial"/>
                      <w:sz w:val="22"/>
                      <w:szCs w:val="22"/>
                    </w:rPr>
                    <w:t>ich</w:t>
                  </w:r>
                  <w:r w:rsidRPr="00BC44C4">
                    <w:rPr>
                      <w:rFonts w:ascii="Arial" w:hAnsi="Arial" w:cs="Arial"/>
                      <w:sz w:val="22"/>
                      <w:szCs w:val="22"/>
                    </w:rPr>
                    <w:t xml:space="preserve"> a soils report is </w:t>
                  </w:r>
                  <w:r>
                    <w:rPr>
                      <w:rFonts w:ascii="Arial" w:hAnsi="Arial" w:cs="Arial"/>
                      <w:sz w:val="22"/>
                      <w:szCs w:val="22"/>
                    </w:rPr>
                    <w:t xml:space="preserve">generally </w:t>
                  </w:r>
                  <w:r w:rsidRPr="00BC44C4">
                    <w:rPr>
                      <w:rFonts w:ascii="Arial" w:hAnsi="Arial" w:cs="Arial"/>
                      <w:sz w:val="22"/>
                      <w:szCs w:val="22"/>
                    </w:rPr>
                    <w:t xml:space="preserve">required in </w:t>
                  </w:r>
                  <w:r>
                    <w:rPr>
                      <w:rFonts w:ascii="Arial" w:hAnsi="Arial" w:cs="Arial"/>
                      <w:sz w:val="22"/>
                      <w:szCs w:val="22"/>
                    </w:rPr>
                    <w:t>Santa Cruz County. T</w:t>
                  </w:r>
                  <w:r w:rsidRPr="00BC44C4">
                    <w:rPr>
                      <w:rFonts w:ascii="Arial" w:hAnsi="Arial" w:cs="Arial"/>
                      <w:sz w:val="22"/>
                      <w:szCs w:val="22"/>
                    </w:rPr>
                    <w:t xml:space="preserve">he Planning Department </w:t>
                  </w:r>
                  <w:r>
                    <w:rPr>
                      <w:rFonts w:ascii="Arial" w:hAnsi="Arial" w:cs="Arial"/>
                      <w:sz w:val="22"/>
                      <w:szCs w:val="22"/>
                    </w:rPr>
                    <w:t xml:space="preserve">already </w:t>
                  </w:r>
                  <w:r w:rsidRPr="00BC44C4">
                    <w:rPr>
                      <w:rFonts w:ascii="Arial" w:hAnsi="Arial" w:cs="Arial"/>
                      <w:sz w:val="22"/>
                      <w:szCs w:val="22"/>
                    </w:rPr>
                    <w:t xml:space="preserve">provides “Soils Report Requirement guidelines” on the Planning Department Website, to provide </w:t>
                  </w:r>
                  <w:r>
                    <w:rPr>
                      <w:rFonts w:ascii="Arial" w:hAnsi="Arial" w:cs="Arial"/>
                      <w:sz w:val="22"/>
                      <w:szCs w:val="22"/>
                    </w:rPr>
                    <w:t xml:space="preserve">this same </w:t>
                  </w:r>
                  <w:r w:rsidRPr="00BC44C4">
                    <w:rPr>
                      <w:rFonts w:ascii="Arial" w:hAnsi="Arial" w:cs="Arial"/>
                      <w:sz w:val="22"/>
                      <w:szCs w:val="22"/>
                    </w:rPr>
                    <w:t xml:space="preserve">general guidance to the public regarding when a soils report may be </w:t>
                  </w:r>
                  <w:r>
                    <w:rPr>
                      <w:rFonts w:ascii="Arial" w:hAnsi="Arial" w:cs="Arial"/>
                      <w:sz w:val="22"/>
                      <w:szCs w:val="22"/>
                    </w:rPr>
                    <w:t>required and/or waived. S</w:t>
                  </w:r>
                  <w:r w:rsidRPr="00BC44C4">
                    <w:rPr>
                      <w:rFonts w:ascii="Arial" w:hAnsi="Arial" w:cs="Arial"/>
                      <w:sz w:val="22"/>
                      <w:szCs w:val="22"/>
                    </w:rPr>
                    <w:t xml:space="preserve">taff believes that </w:t>
                  </w:r>
                  <w:r>
                    <w:rPr>
                      <w:rFonts w:ascii="Arial" w:hAnsi="Arial" w:cs="Arial"/>
                      <w:sz w:val="22"/>
                      <w:szCs w:val="22"/>
                    </w:rPr>
                    <w:t xml:space="preserve">this </w:t>
                  </w:r>
                  <w:r w:rsidRPr="00BC44C4">
                    <w:rPr>
                      <w:rFonts w:ascii="Arial" w:hAnsi="Arial" w:cs="Arial"/>
                      <w:sz w:val="22"/>
                      <w:szCs w:val="22"/>
                    </w:rPr>
                    <w:t>guidanc</w:t>
                  </w:r>
                  <w:r>
                    <w:rPr>
                      <w:rFonts w:ascii="Arial" w:hAnsi="Arial" w:cs="Arial"/>
                      <w:sz w:val="22"/>
                      <w:szCs w:val="22"/>
                    </w:rPr>
                    <w:t xml:space="preserve">e is </w:t>
                  </w:r>
                  <w:r w:rsidRPr="00BC44C4">
                    <w:rPr>
                      <w:rFonts w:ascii="Arial" w:hAnsi="Arial" w:cs="Arial"/>
                      <w:sz w:val="22"/>
                      <w:szCs w:val="22"/>
                    </w:rPr>
                    <w:t xml:space="preserve">more appropriately provided through </w:t>
                  </w:r>
                  <w:r>
                    <w:rPr>
                      <w:rFonts w:ascii="Arial" w:hAnsi="Arial" w:cs="Arial"/>
                      <w:sz w:val="22"/>
                      <w:szCs w:val="22"/>
                    </w:rPr>
                    <w:t xml:space="preserve">these </w:t>
                  </w:r>
                  <w:r w:rsidRPr="00BC44C4">
                    <w:rPr>
                      <w:rFonts w:ascii="Arial" w:hAnsi="Arial" w:cs="Arial"/>
                      <w:sz w:val="22"/>
                      <w:szCs w:val="22"/>
                    </w:rPr>
                    <w:t>administrative guidelines</w:t>
                  </w:r>
                  <w:r>
                    <w:rPr>
                      <w:rFonts w:ascii="Arial" w:hAnsi="Arial" w:cs="Arial"/>
                      <w:sz w:val="22"/>
                      <w:szCs w:val="22"/>
                    </w:rPr>
                    <w:t xml:space="preserve">, rather than through a definition of “structure” as an administrative amendment of the California Building Code, and therefore proposes to delete this definition of “structure” </w:t>
                  </w:r>
                  <w:r w:rsidRPr="00BC44C4">
                    <w:rPr>
                      <w:rFonts w:ascii="Arial" w:hAnsi="Arial" w:cs="Arial"/>
                      <w:sz w:val="22"/>
                      <w:szCs w:val="22"/>
                    </w:rPr>
                    <w:t xml:space="preserve">from </w:t>
                  </w:r>
                  <w:r>
                    <w:rPr>
                      <w:rFonts w:ascii="Arial" w:hAnsi="Arial" w:cs="Arial"/>
                      <w:sz w:val="22"/>
                      <w:szCs w:val="22"/>
                    </w:rPr>
                    <w:t xml:space="preserve">County Code </w:t>
                  </w:r>
                  <w:r w:rsidRPr="00BC44C4">
                    <w:rPr>
                      <w:rFonts w:ascii="Arial" w:hAnsi="Arial" w:cs="Arial"/>
                      <w:sz w:val="22"/>
                      <w:szCs w:val="22"/>
                    </w:rPr>
                    <w:t xml:space="preserve">Chapter 12.10. The guidelines are consistent with the 2010 CBC, which provides authority for the Building Official to </w:t>
                  </w:r>
                  <w:r>
                    <w:rPr>
                      <w:rFonts w:ascii="Arial" w:hAnsi="Arial" w:cs="Arial"/>
                      <w:sz w:val="22"/>
                      <w:szCs w:val="22"/>
                    </w:rPr>
                    <w:t xml:space="preserve">require soils reports and also to </w:t>
                  </w:r>
                  <w:r w:rsidRPr="00BC44C4">
                    <w:rPr>
                      <w:rFonts w:ascii="Arial" w:hAnsi="Arial" w:cs="Arial"/>
                      <w:sz w:val="22"/>
                      <w:szCs w:val="22"/>
                    </w:rPr>
                    <w:t>waive the requirement for a soils report when it can be determined that a soils report is not necessary.</w:t>
                  </w:r>
                  <w:r>
                    <w:rPr>
                      <w:rFonts w:ascii="Arial" w:hAnsi="Arial" w:cs="Arial"/>
                      <w:sz w:val="22"/>
                      <w:szCs w:val="22"/>
                    </w:rPr>
                    <w:t xml:space="preserve">  Having a local amendment to define structure is confusing and in fact ineffective, as that part of the CBC actually does not use the term “structure”.</w:t>
                  </w:r>
                </w:p>
              </w:txbxContent>
            </v:textbox>
            <w10:wrap type="square"/>
          </v:shape>
        </w:pict>
      </w:r>
      <w:r w:rsidR="00AC73E7">
        <w:rPr>
          <w:rFonts w:cs="Times New Roman"/>
          <w:b/>
        </w:rPr>
        <w:t>SECTION I</w:t>
      </w:r>
    </w:p>
    <w:p w:rsidR="0085009F" w:rsidRDefault="0085009F">
      <w:pPr>
        <w:jc w:val="center"/>
        <w:rPr>
          <w:rFonts w:cs="Times New Roman"/>
          <w:b/>
        </w:rPr>
      </w:pPr>
    </w:p>
    <w:p w:rsidR="00BC44C4" w:rsidRPr="008B427F" w:rsidRDefault="00BC44C4">
      <w:pPr>
        <w:rPr>
          <w:rFonts w:cs="Times New Roman"/>
        </w:rPr>
      </w:pPr>
      <w:r w:rsidRPr="008B427F">
        <w:rPr>
          <w:rFonts w:cs="Times New Roman"/>
        </w:rPr>
        <w:t>Subdivision (c), “Administrative amendment – Definition of Structure for Section 1802</w:t>
      </w:r>
      <w:r w:rsidR="00F93EFB" w:rsidRPr="008B427F">
        <w:rPr>
          <w:rFonts w:cs="Times New Roman"/>
        </w:rPr>
        <w:t>” of</w:t>
      </w:r>
      <w:r w:rsidRPr="008B427F">
        <w:rPr>
          <w:rFonts w:cs="Times New Roman"/>
        </w:rPr>
        <w:t xml:space="preserve"> Section 12.10.215, "</w:t>
      </w:r>
      <w:r w:rsidRPr="008B427F">
        <w:rPr>
          <w:rFonts w:cs="Times New Roman"/>
          <w:bCs/>
        </w:rPr>
        <w:t>2010 California Building Code adopted,</w:t>
      </w:r>
      <w:r w:rsidRPr="008B427F">
        <w:rPr>
          <w:rFonts w:cs="Times New Roman"/>
        </w:rPr>
        <w:t xml:space="preserve">" is hereby deleted. </w:t>
      </w:r>
    </w:p>
    <w:p w:rsidR="00BC44C4" w:rsidRDefault="00BC44C4">
      <w:pPr>
        <w:rPr>
          <w:rFonts w:cs="Times New Roman"/>
        </w:rPr>
      </w:pPr>
    </w:p>
    <w:p w:rsidR="0085009F" w:rsidRDefault="00AC73E7">
      <w:pPr>
        <w:jc w:val="center"/>
        <w:rPr>
          <w:rFonts w:cs="Times New Roman"/>
          <w:b/>
        </w:rPr>
      </w:pPr>
      <w:r>
        <w:rPr>
          <w:rFonts w:cs="Times New Roman"/>
          <w:b/>
        </w:rPr>
        <w:t>SECTION II</w:t>
      </w:r>
    </w:p>
    <w:p w:rsidR="0085009F" w:rsidRDefault="003216BC">
      <w:pPr>
        <w:jc w:val="center"/>
        <w:rPr>
          <w:rFonts w:cs="Times New Roman"/>
          <w:b/>
        </w:rPr>
      </w:pPr>
      <w:r w:rsidRPr="003216BC">
        <w:rPr>
          <w:rFonts w:ascii="Arial" w:hAnsi="Arial" w:cs="Arial"/>
          <w:noProof/>
          <w:lang w:eastAsia="en-US" w:bidi="ar-SA"/>
        </w:rPr>
        <w:pict>
          <v:shape id="_x0000_s1030" type="#_x0000_t202" style="position:absolute;left:0;text-align:left;margin-left:4.6pt;margin-top:6.45pt;width:499.9pt;height:72.6pt;z-index:251665408;mso-width-relative:margin;mso-height-relative:margin">
            <v:textbox>
              <w:txbxContent>
                <w:p w:rsidR="00C868AC" w:rsidRPr="00BC44C4" w:rsidRDefault="00C868AC" w:rsidP="00BC44C4">
                  <w:pPr>
                    <w:keepNext/>
                    <w:spacing w:after="120"/>
                    <w:jc w:val="both"/>
                    <w:rPr>
                      <w:rFonts w:ascii="Arial" w:hAnsi="Arial" w:cs="Arial"/>
                      <w:bCs/>
                      <w:sz w:val="22"/>
                      <w:szCs w:val="22"/>
                    </w:rPr>
                  </w:pPr>
                  <w:r>
                    <w:rPr>
                      <w:rFonts w:ascii="Arial" w:hAnsi="Arial" w:cs="Arial"/>
                      <w:bCs/>
                      <w:sz w:val="22"/>
                      <w:szCs w:val="22"/>
                    </w:rPr>
                    <w:t xml:space="preserve">Note: </w:t>
                  </w:r>
                  <w:r w:rsidRPr="00BC44C4">
                    <w:rPr>
                      <w:rFonts w:ascii="Arial" w:hAnsi="Arial" w:cs="Arial"/>
                      <w:bCs/>
                      <w:sz w:val="22"/>
                      <w:szCs w:val="22"/>
                    </w:rPr>
                    <w:t>Subsection 13.10.215(f) is being amended to be consistent with state law, to indicate that when the Board of Supervisors proposes to modify a zoning amendment referred to them by the Planning Commission, any proposed modification was that not previously considered by the Planning Commission shall be referred back to the Planning Commission, rather than just any “substantial modification”.</w:t>
                  </w:r>
                  <w:r>
                    <w:rPr>
                      <w:rFonts w:ascii="Arial" w:hAnsi="Arial" w:cs="Arial"/>
                      <w:bCs/>
                      <w:sz w:val="22"/>
                      <w:szCs w:val="22"/>
                    </w:rPr>
                    <w:t xml:space="preserve">  State law includes the word “any”.</w:t>
                  </w:r>
                </w:p>
                <w:p w:rsidR="00C868AC" w:rsidRDefault="00C868AC" w:rsidP="00BC44C4"/>
              </w:txbxContent>
            </v:textbox>
          </v:shape>
        </w:pict>
      </w:r>
    </w:p>
    <w:p w:rsidR="00BC44C4" w:rsidRDefault="00BC44C4">
      <w:pPr>
        <w:jc w:val="center"/>
        <w:rPr>
          <w:rFonts w:cs="Times New Roman"/>
          <w:b/>
        </w:rPr>
      </w:pPr>
    </w:p>
    <w:p w:rsidR="00BC44C4" w:rsidRDefault="00BC44C4">
      <w:pPr>
        <w:jc w:val="center"/>
        <w:rPr>
          <w:rFonts w:cs="Times New Roman"/>
          <w:b/>
        </w:rPr>
      </w:pPr>
    </w:p>
    <w:p w:rsidR="00BC44C4" w:rsidRDefault="00BC44C4">
      <w:pPr>
        <w:jc w:val="center"/>
        <w:rPr>
          <w:rFonts w:cs="Times New Roman"/>
          <w:b/>
        </w:rPr>
      </w:pPr>
    </w:p>
    <w:p w:rsidR="00BC44C4" w:rsidRDefault="00BC44C4">
      <w:pPr>
        <w:jc w:val="center"/>
        <w:rPr>
          <w:rFonts w:cs="Times New Roman"/>
          <w:b/>
        </w:rPr>
      </w:pPr>
    </w:p>
    <w:p w:rsidR="00BC44C4" w:rsidRDefault="00BC44C4">
      <w:pPr>
        <w:jc w:val="center"/>
        <w:rPr>
          <w:rFonts w:cs="Times New Roman"/>
          <w:b/>
        </w:rPr>
      </w:pPr>
    </w:p>
    <w:p w:rsidR="00BC44C4" w:rsidRDefault="00BC44C4">
      <w:pPr>
        <w:rPr>
          <w:rFonts w:ascii="Arial" w:hAnsi="Arial" w:cs="Arial"/>
        </w:rPr>
      </w:pPr>
    </w:p>
    <w:p w:rsidR="0085009F" w:rsidRPr="008B427F" w:rsidRDefault="00AC73E7">
      <w:pPr>
        <w:rPr>
          <w:rFonts w:cs="Times New Roman"/>
        </w:rPr>
      </w:pPr>
      <w:r w:rsidRPr="008B427F">
        <w:rPr>
          <w:rFonts w:cs="Times New Roman"/>
        </w:rPr>
        <w:t>Subdivision (f) of Section 13.10.215, "</w:t>
      </w:r>
      <w:r w:rsidRPr="008B427F">
        <w:rPr>
          <w:rFonts w:cs="Times New Roman"/>
          <w:bCs/>
        </w:rPr>
        <w:t xml:space="preserve">Zoning Plan Amendment” </w:t>
      </w:r>
      <w:r w:rsidRPr="008B427F">
        <w:rPr>
          <w:rFonts w:cs="Times New Roman"/>
        </w:rPr>
        <w:t>of the Santa Cruz County Code, is hereby amended to read as follows:</w:t>
      </w:r>
    </w:p>
    <w:p w:rsidR="00BC44C4" w:rsidRDefault="00BC44C4">
      <w:pPr>
        <w:rPr>
          <w:rFonts w:cs="Times New Roman"/>
        </w:rPr>
      </w:pPr>
    </w:p>
    <w:p w:rsidR="0085009F" w:rsidRPr="00DB36A7" w:rsidRDefault="00AC73E7" w:rsidP="00C3272F">
      <w:pPr>
        <w:widowControl/>
        <w:suppressAutoHyphens w:val="0"/>
        <w:spacing w:line="312" w:lineRule="atLeast"/>
        <w:rPr>
          <w:rFonts w:eastAsia="Times New Roman" w:cs="Times New Roman"/>
          <w:color w:val="000000"/>
          <w:lang w:eastAsia="ar-SA" w:bidi="ar-SA"/>
        </w:rPr>
      </w:pPr>
      <w:r w:rsidRPr="00DB36A7">
        <w:rPr>
          <w:rFonts w:eastAsia="Times New Roman" w:cs="Times New Roman"/>
          <w:color w:val="000000"/>
          <w:lang w:eastAsia="ar-SA" w:bidi="ar-SA"/>
        </w:rPr>
        <w:t xml:space="preserve">(f)    Board of Supervisors Action. The Clerk of the Board shall set a public hearing before the Board of Supervisors within thirty (30) days after the receipt of the report recommending a zoning amendment from the Planning Commission. The Board may approve, modify, or disapprove the Planning Commission’s recommendation, provided that any </w:t>
      </w:r>
      <w:r w:rsidRPr="00DB36A7">
        <w:rPr>
          <w:rFonts w:eastAsia="Times New Roman" w:cs="Times New Roman"/>
          <w:strike/>
          <w:color w:val="000000"/>
          <w:lang w:eastAsia="ar-SA" w:bidi="ar-SA"/>
        </w:rPr>
        <w:t>substantial</w:t>
      </w:r>
      <w:r w:rsidRPr="00DB36A7">
        <w:rPr>
          <w:rFonts w:eastAsia="Times New Roman" w:cs="Times New Roman"/>
          <w:color w:val="000000"/>
          <w:lang w:eastAsia="ar-SA" w:bidi="ar-SA"/>
        </w:rPr>
        <w:t xml:space="preserve"> modification of the proposed zoning </w:t>
      </w:r>
      <w:r w:rsidRPr="00DB36A7">
        <w:rPr>
          <w:rFonts w:eastAsia="Times New Roman" w:cs="Times New Roman"/>
          <w:color w:val="000000"/>
          <w:lang w:eastAsia="ar-SA" w:bidi="ar-SA"/>
        </w:rPr>
        <w:lastRenderedPageBreak/>
        <w:t>amendment (including the imposition of regulations which are less restrictive than those proposed by the commission or changes in proposed dwelling density or use) which was not previously considered by the Planning Commission shall be referred to the Planning Commission for their report and recommendation. The Planning Commission is not required to hold a public hearing on the referral, and their failure to respond within forty (40) days shall constitute approval. Any hearing may be continued from time to time.</w:t>
      </w:r>
    </w:p>
    <w:p w:rsidR="0085009F" w:rsidRDefault="0085009F">
      <w:pPr>
        <w:rPr>
          <w:rFonts w:cs="Times New Roman"/>
        </w:rPr>
      </w:pPr>
    </w:p>
    <w:p w:rsidR="0085009F" w:rsidRDefault="00AC73E7">
      <w:pPr>
        <w:jc w:val="center"/>
        <w:rPr>
          <w:rFonts w:ascii="Arial" w:hAnsi="Arial" w:cs="Arial"/>
          <w:b/>
        </w:rPr>
      </w:pPr>
      <w:r>
        <w:rPr>
          <w:rFonts w:ascii="Arial" w:hAnsi="Arial" w:cs="Arial"/>
          <w:b/>
        </w:rPr>
        <w:t xml:space="preserve">SECTION </w:t>
      </w:r>
      <w:r w:rsidR="00C3272F">
        <w:rPr>
          <w:rFonts w:ascii="Arial" w:hAnsi="Arial" w:cs="Arial"/>
          <w:b/>
        </w:rPr>
        <w:t>III</w:t>
      </w:r>
    </w:p>
    <w:p w:rsidR="0085009F" w:rsidRDefault="003216BC">
      <w:pPr>
        <w:rPr>
          <w:rFonts w:ascii="Arial" w:hAnsi="Arial" w:cs="Arial"/>
        </w:rPr>
      </w:pPr>
      <w:r>
        <w:rPr>
          <w:rFonts w:ascii="Arial" w:hAnsi="Arial" w:cs="Arial"/>
          <w:noProof/>
          <w:lang w:eastAsia="en-US" w:bidi="ar-SA"/>
        </w:rPr>
        <w:pict>
          <v:shape id="_x0000_s1031" type="#_x0000_t202" style="position:absolute;margin-left:12.5pt;margin-top:11.95pt;width:466.3pt;height:63.15pt;z-index:251666432;mso-height-percent:200;mso-height-percent:200;mso-width-relative:margin;mso-height-relative:margin">
            <v:textbox style="mso-fit-shape-to-text:t">
              <w:txbxContent>
                <w:p w:rsidR="00C868AC" w:rsidRPr="008B427F" w:rsidRDefault="00C868AC" w:rsidP="00BC44C4">
                  <w:pPr>
                    <w:rPr>
                      <w:rFonts w:ascii="Arial" w:hAnsi="Arial" w:cs="Arial"/>
                      <w:sz w:val="22"/>
                      <w:szCs w:val="22"/>
                    </w:rPr>
                  </w:pPr>
                  <w:r w:rsidRPr="008B427F">
                    <w:rPr>
                      <w:rFonts w:ascii="Arial" w:hAnsi="Arial" w:cs="Arial"/>
                      <w:sz w:val="22"/>
                      <w:szCs w:val="22"/>
                    </w:rPr>
                    <w:t xml:space="preserve">This proposed ordinance revises the Level 4 Approval Process in Chapter 18.10, such that the process is generally consistent with the existing approval process for minor exceptions. Therefore, appeals and noticing procedures for minor exceptions are being revised to refer to the Level 4 Process in Chapter 18.10. </w:t>
                  </w:r>
                </w:p>
              </w:txbxContent>
            </v:textbox>
          </v:shape>
        </w:pict>
      </w:r>
    </w:p>
    <w:p w:rsidR="00BC44C4" w:rsidRDefault="00BC44C4">
      <w:pPr>
        <w:rPr>
          <w:rFonts w:ascii="Arial" w:hAnsi="Arial" w:cs="Arial"/>
        </w:rPr>
      </w:pPr>
    </w:p>
    <w:p w:rsidR="00BC44C4" w:rsidRDefault="00BC44C4">
      <w:pPr>
        <w:rPr>
          <w:rFonts w:ascii="Arial" w:hAnsi="Arial" w:cs="Arial"/>
        </w:rPr>
      </w:pPr>
    </w:p>
    <w:p w:rsidR="00BC44C4" w:rsidRDefault="00BC44C4">
      <w:pPr>
        <w:rPr>
          <w:rFonts w:ascii="Arial" w:hAnsi="Arial" w:cs="Arial"/>
        </w:rPr>
      </w:pPr>
    </w:p>
    <w:p w:rsidR="0085009F" w:rsidRDefault="0085009F">
      <w:pPr>
        <w:rPr>
          <w:rFonts w:ascii="Arial" w:hAnsi="Arial" w:cs="Arial"/>
        </w:rPr>
      </w:pPr>
    </w:p>
    <w:p w:rsidR="00BC44C4" w:rsidRDefault="00BC44C4">
      <w:pPr>
        <w:rPr>
          <w:rFonts w:ascii="Arial" w:hAnsi="Arial" w:cs="Arial"/>
        </w:rPr>
      </w:pPr>
    </w:p>
    <w:p w:rsidR="00BC44C4" w:rsidRDefault="00BC44C4">
      <w:pPr>
        <w:rPr>
          <w:rFonts w:ascii="Arial" w:hAnsi="Arial" w:cs="Arial"/>
        </w:rPr>
      </w:pPr>
    </w:p>
    <w:p w:rsidR="0085009F" w:rsidRPr="008B427F" w:rsidRDefault="00AC73E7">
      <w:pPr>
        <w:rPr>
          <w:rFonts w:cs="Times New Roman"/>
        </w:rPr>
      </w:pPr>
      <w:r w:rsidRPr="008B427F">
        <w:rPr>
          <w:rFonts w:cs="Times New Roman"/>
        </w:rPr>
        <w:t>Subdivision (c)3 of Section 13.10.235, “Minor Exceptions</w:t>
      </w:r>
      <w:r w:rsidRPr="008B427F">
        <w:rPr>
          <w:rFonts w:cs="Times New Roman"/>
          <w:bCs/>
        </w:rPr>
        <w:t>,</w:t>
      </w:r>
      <w:r w:rsidRPr="008B427F">
        <w:rPr>
          <w:rFonts w:cs="Times New Roman"/>
        </w:rPr>
        <w:t>" of the Santa Cruz County Code, is hereby amended, to read as follows:</w:t>
      </w:r>
    </w:p>
    <w:p w:rsidR="0085009F" w:rsidRDefault="0085009F">
      <w:pPr>
        <w:rPr>
          <w:rFonts w:eastAsia="Times New Roman" w:cs="Times New Roman"/>
          <w:color w:val="4F81BD"/>
          <w:lang w:eastAsia="ar-SA" w:bidi="ar-SA"/>
        </w:rPr>
      </w:pPr>
    </w:p>
    <w:p w:rsidR="0085009F" w:rsidRPr="00DB36A7" w:rsidRDefault="00AC73E7">
      <w:pPr>
        <w:rPr>
          <w:rFonts w:eastAsia="Times New Roman" w:cs="Times New Roman"/>
          <w:u w:val="single"/>
          <w:lang w:eastAsia="ar-SA" w:bidi="ar-SA"/>
        </w:rPr>
      </w:pPr>
      <w:r w:rsidRPr="00DB36A7">
        <w:rPr>
          <w:rFonts w:eastAsia="Times New Roman" w:cs="Times New Roman"/>
          <w:lang w:eastAsia="ar-SA" w:bidi="ar-SA"/>
        </w:rPr>
        <w:t xml:space="preserve">3) Noticing. </w:t>
      </w:r>
      <w:r w:rsidRPr="00DB36A7">
        <w:rPr>
          <w:rFonts w:eastAsia="Times New Roman" w:cs="Times New Roman"/>
          <w:strike/>
          <w:lang w:eastAsia="ar-SA" w:bidi="ar-SA"/>
        </w:rPr>
        <w:t xml:space="preserve">Not less than 21 days prior to the County taking action on an application for a minor exception, notice of the pending decision shall be posted on the County of Santa Cruz Planning Department Website and shall also be sent to owners and occupants of property adjacent to the subject parcel and within 100 feet of the subject parcel. The notice shall include the date after which a decision will be made on the project, the final date on which comments will be accepted, and information regarding the appeal process. The contents of the notice shall be consistent with 18.10.222(d). </w:t>
      </w:r>
      <w:r w:rsidRPr="00DB36A7">
        <w:rPr>
          <w:rFonts w:eastAsia="Times New Roman" w:cs="Times New Roman"/>
          <w:u w:val="single"/>
          <w:lang w:eastAsia="ar-SA" w:bidi="ar-SA"/>
        </w:rPr>
        <w:t xml:space="preserve"> Noticing shall be as provided by Sections 18.10.222 and 18.10.224.</w:t>
      </w:r>
    </w:p>
    <w:p w:rsidR="0085009F" w:rsidRDefault="0085009F">
      <w:pPr>
        <w:rPr>
          <w:rFonts w:cs="Times New Roman"/>
        </w:rPr>
      </w:pPr>
    </w:p>
    <w:p w:rsidR="0085009F" w:rsidRDefault="00AC73E7">
      <w:pPr>
        <w:jc w:val="center"/>
        <w:rPr>
          <w:rFonts w:ascii="Arial" w:hAnsi="Arial" w:cs="Arial"/>
          <w:b/>
        </w:rPr>
      </w:pPr>
      <w:r>
        <w:rPr>
          <w:rFonts w:ascii="Arial" w:hAnsi="Arial" w:cs="Arial"/>
          <w:b/>
        </w:rPr>
        <w:t xml:space="preserve">SECTION </w:t>
      </w:r>
      <w:r w:rsidR="00C3272F">
        <w:rPr>
          <w:rFonts w:ascii="Arial" w:hAnsi="Arial" w:cs="Arial"/>
          <w:b/>
        </w:rPr>
        <w:t>IV</w:t>
      </w:r>
    </w:p>
    <w:p w:rsidR="0085009F" w:rsidRPr="008B427F" w:rsidRDefault="0085009F">
      <w:pPr>
        <w:rPr>
          <w:rFonts w:cs="Times New Roman"/>
        </w:rPr>
      </w:pPr>
    </w:p>
    <w:p w:rsidR="0085009F" w:rsidRPr="008B427F" w:rsidRDefault="00AC73E7">
      <w:pPr>
        <w:rPr>
          <w:rFonts w:cs="Times New Roman"/>
        </w:rPr>
      </w:pPr>
      <w:r w:rsidRPr="008B427F">
        <w:rPr>
          <w:rFonts w:cs="Times New Roman"/>
        </w:rPr>
        <w:t>Subdivision (c)6 of Section 13.10.235, “Minor Exceptions</w:t>
      </w:r>
      <w:r w:rsidRPr="008B427F">
        <w:rPr>
          <w:rFonts w:cs="Times New Roman"/>
          <w:bCs/>
        </w:rPr>
        <w:t>,</w:t>
      </w:r>
      <w:r w:rsidRPr="008B427F">
        <w:rPr>
          <w:rFonts w:cs="Times New Roman"/>
        </w:rPr>
        <w:t>" of the Santa Cruz County Code, is hereby amended, to read as follows:</w:t>
      </w:r>
    </w:p>
    <w:p w:rsidR="0085009F" w:rsidRDefault="0085009F">
      <w:pPr>
        <w:rPr>
          <w:rFonts w:eastAsia="Times New Roman" w:cs="Times New Roman"/>
          <w:color w:val="4F81BD"/>
          <w:lang w:eastAsia="ar-SA" w:bidi="ar-SA"/>
        </w:rPr>
      </w:pPr>
    </w:p>
    <w:p w:rsidR="0085009F" w:rsidRPr="00DB36A7" w:rsidRDefault="00AC73E7">
      <w:pPr>
        <w:rPr>
          <w:rFonts w:eastAsia="Times New Roman" w:cs="Times New Roman"/>
          <w:strike/>
          <w:lang w:eastAsia="ar-SA" w:bidi="ar-SA"/>
        </w:rPr>
      </w:pPr>
      <w:r w:rsidRPr="00DB36A7">
        <w:rPr>
          <w:rFonts w:eastAsia="Times New Roman" w:cs="Times New Roman"/>
          <w:lang w:eastAsia="ar-SA" w:bidi="ar-SA"/>
        </w:rPr>
        <w:t xml:space="preserve">6) Appeal. </w:t>
      </w:r>
      <w:r w:rsidRPr="00DB36A7">
        <w:rPr>
          <w:rFonts w:eastAsia="Times New Roman" w:cs="Times New Roman"/>
          <w:strike/>
          <w:lang w:eastAsia="ar-SA" w:bidi="ar-SA"/>
        </w:rPr>
        <w:t>The determination on the minor exception may be appealed by any person whose interests are adversely affected. Appeals shall be heard at a public hearing before the Zoning Administrator, or by the Planning Commission if the Planning Director determines this to be in the public interest. A notice of the public hearing for the appeal shall be sent to all property owners and occupants</w:t>
      </w:r>
    </w:p>
    <w:p w:rsidR="0085009F" w:rsidRPr="00DB36A7" w:rsidRDefault="00AC73E7">
      <w:pPr>
        <w:rPr>
          <w:rFonts w:eastAsia="Times New Roman" w:cs="Times New Roman"/>
          <w:u w:val="single"/>
          <w:lang w:eastAsia="ar-SA" w:bidi="ar-SA"/>
        </w:rPr>
      </w:pPr>
      <w:r w:rsidRPr="00DB36A7">
        <w:rPr>
          <w:rFonts w:eastAsia="Times New Roman" w:cs="Times New Roman"/>
          <w:strike/>
          <w:lang w:eastAsia="ar-SA" w:bidi="ar-SA"/>
        </w:rPr>
        <w:t xml:space="preserve">within 300 feet of the subject property, and to local agencies that provide essential services to the subject parcel, at least 10 days prior to the hearing. A notice shall also be posted on site in accordance with Section 18.10.224. As is consistent with Section 18.10.340, any person whose interests are adversely affected by an appeal determination of the Zoning Administrator may appeal the decision to the Planning Commission, and any person whose interests are adversely affected by an appeal determination of the Planning Commission may appeal the decision to the Board of Supervisors. Appeals shall be conducted in accordance with Section 18.10.310. </w:t>
      </w:r>
      <w:r w:rsidRPr="00DB36A7">
        <w:rPr>
          <w:rFonts w:eastAsia="Times New Roman" w:cs="Times New Roman"/>
          <w:u w:val="single"/>
          <w:lang w:eastAsia="ar-SA" w:bidi="ar-SA"/>
        </w:rPr>
        <w:t>The</w:t>
      </w:r>
      <w:r w:rsidRPr="00DB36A7">
        <w:rPr>
          <w:rFonts w:eastAsia="Times New Roman" w:cs="Times New Roman"/>
          <w:lang w:eastAsia="ar-SA" w:bidi="ar-SA"/>
        </w:rPr>
        <w:t xml:space="preserve"> </w:t>
      </w:r>
      <w:r w:rsidRPr="00DB36A7">
        <w:rPr>
          <w:rFonts w:eastAsia="Times New Roman" w:cs="Times New Roman"/>
          <w:u w:val="single"/>
          <w:lang w:eastAsia="ar-SA" w:bidi="ar-SA"/>
        </w:rPr>
        <w:t>procedures for appeals shall be as provided by sections 18.10.310 and 18.10.324.</w:t>
      </w:r>
    </w:p>
    <w:p w:rsidR="0085009F" w:rsidRDefault="00AC73E7">
      <w:pPr>
        <w:rPr>
          <w:rFonts w:eastAsia="Times New Roman" w:cs="Times New Roman"/>
          <w:color w:val="4F81BD"/>
          <w:lang w:eastAsia="ar-SA" w:bidi="ar-SA"/>
        </w:rPr>
      </w:pPr>
      <w:r>
        <w:rPr>
          <w:rFonts w:eastAsia="Times New Roman" w:cs="Times New Roman"/>
          <w:color w:val="4F81BD"/>
          <w:lang w:eastAsia="ar-SA" w:bidi="ar-SA"/>
        </w:rPr>
        <w:tab/>
      </w:r>
    </w:p>
    <w:p w:rsidR="007E7B82" w:rsidRDefault="007E7B82">
      <w:pPr>
        <w:rPr>
          <w:rFonts w:eastAsia="Times New Roman" w:cs="Times New Roman"/>
          <w:color w:val="4F81BD"/>
          <w:lang w:eastAsia="ar-SA" w:bidi="ar-SA"/>
        </w:rPr>
      </w:pPr>
    </w:p>
    <w:p w:rsidR="007E7B82" w:rsidRDefault="007E7B82">
      <w:pPr>
        <w:rPr>
          <w:rFonts w:eastAsia="Times New Roman" w:cs="Times New Roman"/>
          <w:color w:val="4F81BD"/>
          <w:lang w:eastAsia="ar-SA" w:bidi="ar-SA"/>
        </w:rPr>
      </w:pPr>
    </w:p>
    <w:p w:rsidR="0085009F" w:rsidRDefault="00AC73E7">
      <w:pPr>
        <w:jc w:val="center"/>
        <w:rPr>
          <w:rFonts w:cs="Times New Roman"/>
          <w:b/>
        </w:rPr>
      </w:pPr>
      <w:r>
        <w:rPr>
          <w:rFonts w:cs="Times New Roman"/>
          <w:b/>
        </w:rPr>
        <w:lastRenderedPageBreak/>
        <w:t>SECTION</w:t>
      </w:r>
      <w:r w:rsidR="00C3272F">
        <w:rPr>
          <w:rFonts w:cs="Times New Roman"/>
          <w:b/>
        </w:rPr>
        <w:t xml:space="preserve"> V</w:t>
      </w:r>
    </w:p>
    <w:p w:rsidR="0085009F" w:rsidRDefault="0085009F">
      <w:pPr>
        <w:jc w:val="center"/>
        <w:rPr>
          <w:rFonts w:cs="Times New Roman"/>
          <w:b/>
        </w:rPr>
      </w:pPr>
    </w:p>
    <w:p w:rsidR="0085009F" w:rsidRPr="008B427F" w:rsidRDefault="00AC73E7">
      <w:pPr>
        <w:rPr>
          <w:rFonts w:cs="Times New Roman"/>
        </w:rPr>
      </w:pPr>
      <w:r w:rsidRPr="008B427F">
        <w:rPr>
          <w:rFonts w:cs="Times New Roman"/>
        </w:rPr>
        <w:t xml:space="preserve">Section 13.10.260, “Nonconforming Uses -- Provisions that apply to all uses,” Section </w:t>
      </w:r>
    </w:p>
    <w:p w:rsidR="0085009F" w:rsidRPr="008B427F" w:rsidRDefault="00AC73E7">
      <w:pPr>
        <w:rPr>
          <w:rFonts w:cs="Times New Roman"/>
        </w:rPr>
      </w:pPr>
      <w:r w:rsidRPr="008B427F">
        <w:rPr>
          <w:rFonts w:cs="Times New Roman"/>
        </w:rPr>
        <w:t xml:space="preserve">13.10.261, “Residential Nonconforming Uses,” Section 13.10.262, “Nonresidential nonconforming uses” </w:t>
      </w:r>
      <w:r w:rsidR="00F93EFB" w:rsidRPr="008B427F">
        <w:rPr>
          <w:rFonts w:cs="Times New Roman"/>
        </w:rPr>
        <w:t>and Section</w:t>
      </w:r>
      <w:r w:rsidRPr="008B427F">
        <w:rPr>
          <w:rFonts w:cs="Times New Roman"/>
        </w:rPr>
        <w:t xml:space="preserve"> 13.10.265, "</w:t>
      </w:r>
      <w:r w:rsidRPr="008B427F">
        <w:rPr>
          <w:rFonts w:cs="Times New Roman"/>
          <w:bCs/>
        </w:rPr>
        <w:t>Nonconforming structures,</w:t>
      </w:r>
      <w:r w:rsidRPr="008B427F">
        <w:rPr>
          <w:rFonts w:cs="Times New Roman"/>
        </w:rPr>
        <w:t xml:space="preserve">" of the Santa Cruz County Code, are hereby deleted. </w:t>
      </w:r>
    </w:p>
    <w:p w:rsidR="0085009F" w:rsidRDefault="0085009F">
      <w:pPr>
        <w:rPr>
          <w:rFonts w:cs="Times New Roman"/>
        </w:rPr>
      </w:pPr>
    </w:p>
    <w:p w:rsidR="0085009F" w:rsidRDefault="00AC73E7">
      <w:pPr>
        <w:jc w:val="center"/>
        <w:rPr>
          <w:rFonts w:cs="Times New Roman"/>
          <w:b/>
        </w:rPr>
      </w:pPr>
      <w:r>
        <w:rPr>
          <w:rFonts w:cs="Times New Roman"/>
          <w:b/>
        </w:rPr>
        <w:t>SECTION</w:t>
      </w:r>
      <w:r w:rsidR="00C3272F">
        <w:rPr>
          <w:rFonts w:cs="Times New Roman"/>
          <w:b/>
        </w:rPr>
        <w:t xml:space="preserve"> VI</w:t>
      </w:r>
    </w:p>
    <w:p w:rsidR="006A3BC3" w:rsidRDefault="003216BC">
      <w:pPr>
        <w:jc w:val="center"/>
        <w:rPr>
          <w:rFonts w:cs="Times New Roman"/>
          <w:b/>
        </w:rPr>
      </w:pPr>
      <w:r>
        <w:rPr>
          <w:rFonts w:cs="Times New Roman"/>
          <w:b/>
          <w:noProof/>
          <w:lang w:eastAsia="zh-TW"/>
        </w:rPr>
        <w:pict>
          <v:shape id="_x0000_s1032" type="#_x0000_t202" style="position:absolute;left:0;text-align:left;margin-left:12.1pt;margin-top:10.3pt;width:496.5pt;height:49.35pt;z-index:251668480;mso-height-percent:200;mso-height-percent:200;mso-width-relative:margin;mso-height-relative:margin">
            <v:textbox style="mso-fit-shape-to-text:t">
              <w:txbxContent>
                <w:p w:rsidR="00C868AC" w:rsidRPr="008B427F" w:rsidRDefault="00C868AC">
                  <w:pPr>
                    <w:rPr>
                      <w:rFonts w:ascii="Arial" w:hAnsi="Arial" w:cs="Arial"/>
                      <w:sz w:val="22"/>
                      <w:szCs w:val="22"/>
                    </w:rPr>
                  </w:pPr>
                  <w:r w:rsidRPr="008B427F">
                    <w:rPr>
                      <w:rFonts w:ascii="Arial" w:hAnsi="Arial" w:cs="Arial"/>
                      <w:sz w:val="22"/>
                      <w:szCs w:val="22"/>
                    </w:rPr>
                    <w:t>Note: As the existing regulations for nonconforming uses and structures are being extensively revised and streamlined, existing regulations in Sections 13.10.260, 13.10.261, 13.10.262 and 13.10.265 are being replaced with new Sections 13.10.260, 13.10.261 and 13.10.262.</w:t>
                  </w:r>
                </w:p>
              </w:txbxContent>
            </v:textbox>
          </v:shape>
        </w:pict>
      </w:r>
    </w:p>
    <w:p w:rsidR="006A3BC3" w:rsidRDefault="006A3BC3">
      <w:pPr>
        <w:jc w:val="center"/>
        <w:rPr>
          <w:rFonts w:cs="Times New Roman"/>
          <w:b/>
        </w:rPr>
      </w:pPr>
    </w:p>
    <w:p w:rsidR="006A3BC3" w:rsidRDefault="006A3BC3">
      <w:pPr>
        <w:jc w:val="center"/>
        <w:rPr>
          <w:rFonts w:cs="Times New Roman"/>
          <w:b/>
        </w:rPr>
      </w:pPr>
    </w:p>
    <w:p w:rsidR="006A3BC3" w:rsidRDefault="006A3BC3">
      <w:pPr>
        <w:jc w:val="center"/>
        <w:rPr>
          <w:rFonts w:cs="Times New Roman"/>
          <w:b/>
        </w:rPr>
      </w:pPr>
    </w:p>
    <w:p w:rsidR="0085009F" w:rsidRPr="008B427F" w:rsidRDefault="0085009F">
      <w:pPr>
        <w:rPr>
          <w:rFonts w:cs="Times New Roman"/>
        </w:rPr>
      </w:pPr>
    </w:p>
    <w:p w:rsidR="0085009F" w:rsidRPr="008B427F" w:rsidRDefault="00AC73E7">
      <w:pPr>
        <w:rPr>
          <w:rFonts w:cs="Times New Roman"/>
        </w:rPr>
      </w:pPr>
      <w:r w:rsidRPr="008B427F">
        <w:rPr>
          <w:rFonts w:cs="Times New Roman"/>
        </w:rPr>
        <w:t xml:space="preserve">Section 13.10.260, “Nonconforming uses and structures – general provisions,” </w:t>
      </w:r>
      <w:r w:rsidRPr="008B427F">
        <w:rPr>
          <w:rFonts w:cs="Times New Roman"/>
          <w:bCs/>
        </w:rPr>
        <w:t>is hereby added</w:t>
      </w:r>
      <w:r w:rsidRPr="008B427F">
        <w:rPr>
          <w:rFonts w:cs="Times New Roman"/>
        </w:rPr>
        <w:t xml:space="preserve"> to the Santa Cruz County Code to read as follows:</w:t>
      </w:r>
    </w:p>
    <w:p w:rsidR="0085009F" w:rsidRDefault="0085009F">
      <w:pPr>
        <w:rPr>
          <w:rFonts w:ascii="Arial" w:hAnsi="Arial" w:cs="Arial"/>
          <w:shd w:val="clear" w:color="auto" w:fill="FFFF00"/>
        </w:rPr>
      </w:pPr>
    </w:p>
    <w:p w:rsidR="0085009F" w:rsidRPr="00DB36A7" w:rsidRDefault="00AC73E7">
      <w:pPr>
        <w:pStyle w:val="Footer"/>
        <w:rPr>
          <w:rFonts w:cs="Times New Roman"/>
          <w:b/>
          <w:u w:val="single"/>
        </w:rPr>
      </w:pPr>
      <w:r w:rsidRPr="00DB36A7">
        <w:rPr>
          <w:rFonts w:cs="Times New Roman"/>
          <w:b/>
          <w:u w:val="single"/>
        </w:rPr>
        <w:t>13.10.260 Nonconforming uses and structures – general provisions</w:t>
      </w:r>
    </w:p>
    <w:p w:rsidR="0085009F" w:rsidRPr="00DB36A7" w:rsidRDefault="00AC73E7">
      <w:pPr>
        <w:pStyle w:val="BodyText"/>
        <w:numPr>
          <w:ilvl w:val="0"/>
          <w:numId w:val="2"/>
        </w:numPr>
        <w:spacing w:after="0"/>
        <w:rPr>
          <w:rFonts w:cs="Times New Roman"/>
          <w:u w:val="single"/>
        </w:rPr>
      </w:pPr>
      <w:r w:rsidRPr="00DB36A7">
        <w:rPr>
          <w:rFonts w:cs="Times New Roman"/>
          <w:u w:val="single"/>
        </w:rPr>
        <w:t xml:space="preserve">   Purpose:</w:t>
      </w:r>
    </w:p>
    <w:p w:rsidR="0085009F" w:rsidRPr="00DB36A7" w:rsidRDefault="00AC73E7">
      <w:pPr>
        <w:pStyle w:val="BodyText"/>
        <w:spacing w:after="0"/>
        <w:rPr>
          <w:rFonts w:cs="Times New Roman"/>
          <w:u w:val="single"/>
        </w:rPr>
      </w:pPr>
      <w:r w:rsidRPr="00DB36A7">
        <w:rPr>
          <w:rFonts w:cs="Times New Roman"/>
          <w:u w:val="single"/>
        </w:rPr>
        <w:t xml:space="preserve">To establish regulations for nonconforming structures and uses that recognize the prevalence of legally established nonconforming uses and structures, the neighborhood benefit of well-maintained buildings, and the need to preserve and improve existing housing stock and commercial space.  To allow legal nonconforming uses and structures to continue to exist, and to be improved, within appropriate parameters that address potential impacts to public health, safety and welfare.  To establish a threshold for when existing nonconforming uses and structures are subject to a discretionary permit requirement in order to make changes, and to possibly be required to cease or come into greater conformity or full conformity with current zoning regulations.  To establish provisions whereby nonconforming uses that are determined to be detrimental to public health, safety or welfare may be terminated by the Board of Supervisors. </w:t>
      </w:r>
    </w:p>
    <w:p w:rsidR="0085009F" w:rsidRPr="00DB36A7" w:rsidRDefault="0085009F">
      <w:pPr>
        <w:pStyle w:val="BodyText"/>
        <w:spacing w:after="0"/>
        <w:rPr>
          <w:rFonts w:cs="Times New Roman"/>
          <w:u w:val="single"/>
        </w:rPr>
      </w:pPr>
    </w:p>
    <w:p w:rsidR="0085009F" w:rsidRPr="00DB36A7" w:rsidRDefault="00AC73E7">
      <w:pPr>
        <w:pStyle w:val="BodyText"/>
        <w:rPr>
          <w:rFonts w:cs="Times New Roman"/>
          <w:u w:val="single"/>
        </w:rPr>
      </w:pPr>
      <w:r w:rsidRPr="00DB36A7">
        <w:rPr>
          <w:rFonts w:cs="Times New Roman"/>
          <w:u w:val="single"/>
        </w:rPr>
        <w:t xml:space="preserve">     (b)    Definitions.  The following words and phrases, whenever used in this Section, or Sections 13.10.261 or 13.10.262, shall have the following meanings:</w:t>
      </w:r>
    </w:p>
    <w:p w:rsidR="0085009F" w:rsidRPr="00DB36A7" w:rsidRDefault="00AC73E7">
      <w:pPr>
        <w:pStyle w:val="BodyText"/>
        <w:ind w:firstLine="270"/>
        <w:rPr>
          <w:rFonts w:cs="Times New Roman"/>
          <w:u w:val="single"/>
        </w:rPr>
      </w:pPr>
      <w:r w:rsidRPr="00DB36A7">
        <w:rPr>
          <w:rFonts w:cs="Times New Roman"/>
          <w:u w:val="single"/>
        </w:rPr>
        <w:t>1.    Intensification of Use, Non-Residential:  Any change or expansion of a non-residential use which will result in a requirement to provide additional parking or which is determined by the Planning Director likely to result in a significant new or increased impact due to potential traffic generation, noise, smoke, glare, odors, hazardous materials, water use, and/or sewage generation shall be an “intensification of use” for the purposes of this Chapter.</w:t>
      </w:r>
    </w:p>
    <w:p w:rsidR="0085009F" w:rsidRPr="00DB36A7" w:rsidRDefault="00AC73E7">
      <w:pPr>
        <w:pStyle w:val="BodyText"/>
        <w:ind w:left="15"/>
        <w:rPr>
          <w:rFonts w:cs="Times New Roman"/>
          <w:u w:val="single"/>
        </w:rPr>
      </w:pPr>
      <w:r w:rsidRPr="00DB36A7">
        <w:rPr>
          <w:rFonts w:cs="Times New Roman"/>
          <w:u w:val="single"/>
        </w:rPr>
        <w:t xml:space="preserve">     2.</w:t>
      </w:r>
      <w:r w:rsidRPr="00DB36A7">
        <w:rPr>
          <w:rFonts w:cs="Times New Roman"/>
          <w:u w:val="single"/>
        </w:rPr>
        <w:tab/>
        <w:t>Intensification of Use, Residential:  Any change to a residential use which will result in an increase of its number of bedrooms, as defined in Section 13.10.700(B), shall be an “intensification of use” for the purposes of this Chapter.</w:t>
      </w:r>
    </w:p>
    <w:p w:rsidR="0085009F" w:rsidRPr="00DB36A7" w:rsidRDefault="00AC73E7">
      <w:pPr>
        <w:pStyle w:val="BodyText"/>
        <w:ind w:left="15"/>
        <w:rPr>
          <w:rFonts w:cs="Times New Roman"/>
          <w:u w:val="single"/>
        </w:rPr>
      </w:pPr>
      <w:r w:rsidRPr="00DB36A7">
        <w:rPr>
          <w:rFonts w:cs="Times New Roman"/>
          <w:u w:val="single"/>
        </w:rPr>
        <w:t xml:space="preserve">     3.</w:t>
      </w:r>
      <w:r w:rsidRPr="00DB36A7">
        <w:rPr>
          <w:rFonts w:cs="Times New Roman"/>
          <w:u w:val="single"/>
        </w:rPr>
        <w:tab/>
        <w:t>Major Structural Components: The foundation, underfloor framing, exterior wall framing and roof framing of a structure.  Exterior siding including doors and windows, roofing materials, decks, chimneys and interior elements including but not limited to interior walls and sheetrock, insulation, kitchen and bathroom fixtures, mechanical, electrical and plumbing are not considered ma</w:t>
      </w:r>
      <w:r w:rsidR="008B427F">
        <w:rPr>
          <w:rFonts w:cs="Times New Roman"/>
          <w:u w:val="single"/>
        </w:rPr>
        <w:t xml:space="preserve">jor structural components. </w:t>
      </w:r>
    </w:p>
    <w:p w:rsidR="0085009F" w:rsidRPr="00DB36A7" w:rsidRDefault="00AC73E7">
      <w:pPr>
        <w:pStyle w:val="BodyText"/>
        <w:ind w:left="15"/>
        <w:rPr>
          <w:rFonts w:cs="Times New Roman"/>
          <w:u w:val="single"/>
        </w:rPr>
      </w:pPr>
      <w:r w:rsidRPr="00DB36A7">
        <w:rPr>
          <w:rFonts w:cs="Times New Roman"/>
          <w:u w:val="single"/>
        </w:rPr>
        <w:t xml:space="preserve">    4.   Nonconforming Structure:  A structure that was lawfully erected prior to the adoption, revision </w:t>
      </w:r>
      <w:r w:rsidRPr="00DB36A7">
        <w:rPr>
          <w:rFonts w:cs="Times New Roman"/>
          <w:u w:val="single"/>
        </w:rPr>
        <w:lastRenderedPageBreak/>
        <w:t xml:space="preserve">or amendment of this Chapter but that does not conform with standards for lot coverage, setbacks, height, number of stories, distance between structures, or floor area ratio </w:t>
      </w:r>
      <w:r w:rsidRPr="00DB36A7">
        <w:rPr>
          <w:rFonts w:cs="Times New Roman"/>
          <w:strike/>
          <w:u w:val="single"/>
        </w:rPr>
        <w:t xml:space="preserve"> </w:t>
      </w:r>
      <w:r w:rsidRPr="00DB36A7">
        <w:rPr>
          <w:rFonts w:cs="Times New Roman"/>
          <w:u w:val="single"/>
        </w:rPr>
        <w:t>currently prescribed in the regulations for the zoning district in which the structure is located.</w:t>
      </w:r>
    </w:p>
    <w:p w:rsidR="0085009F" w:rsidRPr="00DB36A7" w:rsidRDefault="00AC73E7">
      <w:pPr>
        <w:rPr>
          <w:rFonts w:cs="Times New Roman"/>
          <w:u w:val="single"/>
        </w:rPr>
      </w:pPr>
      <w:r w:rsidRPr="00DB36A7">
        <w:rPr>
          <w:rFonts w:cs="Times New Roman"/>
          <w:u w:val="single"/>
        </w:rPr>
        <w:t xml:space="preserve">     5.    </w:t>
      </w:r>
      <w:r w:rsidRPr="00DB36A7">
        <w:rPr>
          <w:rFonts w:cs="Times New Roman"/>
          <w:u w:val="single"/>
          <w:lang w:eastAsia="ar-SA" w:bidi="ar-SA"/>
        </w:rPr>
        <w:t xml:space="preserve">Nonconforming Use:  </w:t>
      </w:r>
      <w:r w:rsidRPr="00DB36A7">
        <w:rPr>
          <w:rFonts w:cs="Times New Roman"/>
          <w:u w:val="single"/>
        </w:rPr>
        <w:t xml:space="preserve">A </w:t>
      </w:r>
      <w:r w:rsidRPr="00DB36A7">
        <w:rPr>
          <w:rFonts w:cs="Times New Roman"/>
          <w:u w:val="single"/>
          <w:lang w:eastAsia="ar-SA" w:bidi="ar-SA"/>
        </w:rPr>
        <w:t>use of structure or land</w:t>
      </w:r>
      <w:r w:rsidRPr="00DB36A7">
        <w:rPr>
          <w:rFonts w:cs="Times New Roman"/>
          <w:u w:val="single"/>
        </w:rPr>
        <w:t xml:space="preserve"> </w:t>
      </w:r>
      <w:r w:rsidRPr="00DB36A7">
        <w:rPr>
          <w:rFonts w:cs="Times New Roman"/>
          <w:u w:val="single"/>
          <w:lang w:eastAsia="ar-SA" w:bidi="ar-SA"/>
        </w:rPr>
        <w:t xml:space="preserve">that </w:t>
      </w:r>
      <w:r w:rsidRPr="00DB36A7">
        <w:rPr>
          <w:rFonts w:cs="Times New Roman"/>
          <w:u w:val="single"/>
        </w:rPr>
        <w:t xml:space="preserve">was </w:t>
      </w:r>
      <w:r w:rsidRPr="00DB36A7">
        <w:rPr>
          <w:rFonts w:cs="Times New Roman"/>
          <w:u w:val="single"/>
          <w:lang w:eastAsia="ar-SA" w:bidi="ar-SA"/>
        </w:rPr>
        <w:t xml:space="preserve">legally established and maintained prior to the adoption, revision or amendment of this Chapter, but does not conform to the </w:t>
      </w:r>
      <w:r w:rsidRPr="00DB36A7">
        <w:rPr>
          <w:rFonts w:cs="Times New Roman"/>
          <w:u w:val="single"/>
        </w:rPr>
        <w:t>current</w:t>
      </w:r>
      <w:r w:rsidRPr="00DB36A7">
        <w:rPr>
          <w:rFonts w:cs="Times New Roman"/>
          <w:u w:val="single"/>
          <w:lang w:eastAsia="ar-SA" w:bidi="ar-SA"/>
        </w:rPr>
        <w:t xml:space="preserve"> use </w:t>
      </w:r>
      <w:r w:rsidRPr="00DB36A7">
        <w:rPr>
          <w:rFonts w:cs="Times New Roman"/>
          <w:u w:val="single"/>
        </w:rPr>
        <w:t>and</w:t>
      </w:r>
      <w:r w:rsidRPr="00DB36A7">
        <w:rPr>
          <w:rFonts w:cs="Times New Roman"/>
          <w:u w:val="single"/>
          <w:lang w:eastAsia="ar-SA" w:bidi="ar-SA"/>
        </w:rPr>
        <w:t xml:space="preserve"> density standards of both the </w:t>
      </w:r>
      <w:r w:rsidRPr="00DB36A7">
        <w:rPr>
          <w:rFonts w:cs="Times New Roman"/>
          <w:u w:val="single"/>
        </w:rPr>
        <w:t>zone</w:t>
      </w:r>
      <w:r w:rsidRPr="00DB36A7">
        <w:rPr>
          <w:rFonts w:cs="Times New Roman"/>
          <w:u w:val="single"/>
          <w:lang w:eastAsia="ar-SA" w:bidi="ar-SA"/>
        </w:rPr>
        <w:t xml:space="preserve"> district </w:t>
      </w:r>
      <w:r w:rsidRPr="00DB36A7">
        <w:rPr>
          <w:rFonts w:cs="Times New Roman"/>
          <w:u w:val="single"/>
        </w:rPr>
        <w:t xml:space="preserve">and/ or </w:t>
      </w:r>
      <w:r w:rsidRPr="00DB36A7">
        <w:rPr>
          <w:rFonts w:cs="Times New Roman"/>
          <w:u w:val="single"/>
          <w:lang w:eastAsia="ar-SA" w:bidi="ar-SA"/>
        </w:rPr>
        <w:t xml:space="preserve">the General Plan/Local Coastal Program land use designation in which the use is located.  </w:t>
      </w:r>
      <w:r w:rsidRPr="00DB36A7">
        <w:rPr>
          <w:rFonts w:cs="Times New Roman"/>
          <w:u w:val="single"/>
        </w:rPr>
        <w:t>A nonconforming structure is not a nonconforming use. A legally established use shall not be deemed nonconforming due to the lack of a use permit.</w:t>
      </w:r>
    </w:p>
    <w:p w:rsidR="0085009F" w:rsidRPr="00DB36A7" w:rsidRDefault="0085009F">
      <w:pPr>
        <w:rPr>
          <w:rFonts w:cs="Times New Roman"/>
          <w:u w:val="single"/>
        </w:rPr>
      </w:pPr>
    </w:p>
    <w:p w:rsidR="0085009F" w:rsidRPr="00DB36A7" w:rsidRDefault="00AC73E7">
      <w:pPr>
        <w:pStyle w:val="BodyText"/>
        <w:spacing w:after="240"/>
        <w:ind w:left="15"/>
        <w:rPr>
          <w:rFonts w:cs="Times New Roman"/>
          <w:u w:val="single"/>
        </w:rPr>
      </w:pPr>
      <w:r w:rsidRPr="00DB36A7">
        <w:rPr>
          <w:rFonts w:cs="Times New Roman"/>
          <w:u w:val="single"/>
        </w:rPr>
        <w:t xml:space="preserve">     6.    Reconstruction: Modification or replacement of 80%</w:t>
      </w:r>
      <w:r w:rsidRPr="00DB36A7">
        <w:rPr>
          <w:rFonts w:cs="Times New Roman"/>
          <w:i/>
          <w:u w:val="single"/>
        </w:rPr>
        <w:t xml:space="preserve"> </w:t>
      </w:r>
      <w:r w:rsidRPr="00DB36A7">
        <w:rPr>
          <w:rFonts w:cs="Times New Roman"/>
          <w:u w:val="single"/>
        </w:rPr>
        <w:t>or more of the major structural components (see 13.10.260(b)(3)) of an existing structure within any consecutive five-year period.  The calculation of extent of work will be done in accordance with administrative procedures established by the Planning Director.</w:t>
      </w:r>
    </w:p>
    <w:p w:rsidR="0085009F" w:rsidRPr="00DB36A7" w:rsidRDefault="00AC73E7">
      <w:pPr>
        <w:pStyle w:val="BodyText"/>
        <w:ind w:left="15"/>
        <w:rPr>
          <w:rFonts w:cs="Times New Roman"/>
          <w:bCs/>
          <w:u w:val="single"/>
        </w:rPr>
      </w:pPr>
      <w:r w:rsidRPr="00DB36A7">
        <w:rPr>
          <w:rFonts w:cs="Times New Roman"/>
          <w:u w:val="single"/>
        </w:rPr>
        <w:t xml:space="preserve">     </w:t>
      </w:r>
      <w:r w:rsidRPr="00DB36A7">
        <w:rPr>
          <w:rFonts w:cs="Times New Roman"/>
          <w:bCs/>
          <w:u w:val="single"/>
        </w:rPr>
        <w:t xml:space="preserve">    (c)    General Requirements.</w:t>
      </w:r>
    </w:p>
    <w:p w:rsidR="0085009F" w:rsidRPr="00DB36A7" w:rsidRDefault="00AC73E7">
      <w:pPr>
        <w:pStyle w:val="BodyText"/>
        <w:rPr>
          <w:rFonts w:cs="Times New Roman"/>
          <w:u w:val="single"/>
        </w:rPr>
      </w:pPr>
      <w:r w:rsidRPr="00DB36A7">
        <w:rPr>
          <w:rFonts w:cs="Times New Roman"/>
          <w:u w:val="single"/>
        </w:rPr>
        <w:t xml:space="preserve">     1.    Determination of Nonconforming Status.  The property owner shall have the burden of proof in establishing the legal status of any nonconforming use or structure, in accordance with any administrative procedures that may be established by the Planning Director. </w:t>
      </w:r>
    </w:p>
    <w:p w:rsidR="0085009F" w:rsidRPr="00DB36A7" w:rsidRDefault="00AC73E7">
      <w:pPr>
        <w:pStyle w:val="BodyText"/>
        <w:spacing w:after="0"/>
        <w:rPr>
          <w:rFonts w:cs="Times New Roman"/>
          <w:u w:val="single"/>
        </w:rPr>
      </w:pPr>
      <w:r w:rsidRPr="00DB36A7">
        <w:rPr>
          <w:rFonts w:cs="Times New Roman"/>
          <w:u w:val="single"/>
        </w:rPr>
        <w:t xml:space="preserve">     2.    Compliance with Other Provisions of the County Code.  The permits required in sections 13.10.260, 13.10.261, and 13.10.262 of this chapter are in addition to all other reviews and permits required by the Santa Cruz County Code, including requirements in Chapters 13.11, 13.20, 18.10 and in Title 16. Approvals issued pursuant to sections 13.10.260, 13.10.261, and 13.10.262 do not alter the permit and review requirements of other provisions of the Santa Cruz County Code. Work performed on a nonconforming structure or a structure accommodating a nonconforming use shall be pursuant to a building permit as required by Chapter 12.10, and shall meet the requirements of these Nonconforming Structures and Uses Regulations (sections 13.10.260, 13.10.261, and 13.10.262) unless a waiver or exception is granted as provided in these Regulations.  Except as provided by 13.10.262(a)4, “Reconstruction or replacement </w:t>
      </w:r>
      <w:r w:rsidRPr="00DB36A7">
        <w:rPr>
          <w:rFonts w:cs="Times New Roman"/>
          <w:bCs/>
          <w:u w:val="single"/>
        </w:rPr>
        <w:t>of a nonconforming structure after a catastrophic event,”</w:t>
      </w:r>
      <w:r w:rsidRPr="00DB36A7">
        <w:rPr>
          <w:rFonts w:cs="Times New Roman"/>
          <w:u w:val="single"/>
        </w:rPr>
        <w:t xml:space="preserve"> or as specifically authorized by other provisions of the Santa Cruz County Code, any relocation of a nonconforming structure shall require either variance approval or minor exception in accordance with Section 13.10.260 or Section 13.10.265. </w:t>
      </w:r>
    </w:p>
    <w:p w:rsidR="0085009F" w:rsidRPr="00DB36A7" w:rsidRDefault="0085009F">
      <w:pPr>
        <w:pStyle w:val="BodyText"/>
        <w:spacing w:after="0"/>
        <w:rPr>
          <w:rFonts w:cs="Times New Roman"/>
          <w:u w:val="single"/>
        </w:rPr>
      </w:pPr>
    </w:p>
    <w:p w:rsidR="0085009F" w:rsidRPr="00DB36A7" w:rsidRDefault="00AC73E7">
      <w:pPr>
        <w:pStyle w:val="BodyText"/>
        <w:rPr>
          <w:rFonts w:cs="Times New Roman"/>
          <w:u w:val="single"/>
        </w:rPr>
      </w:pPr>
      <w:r w:rsidRPr="00DB36A7">
        <w:rPr>
          <w:rFonts w:cs="Times New Roman"/>
          <w:u w:val="single"/>
        </w:rPr>
        <w:t xml:space="preserve">    3.    Regulations in effect at the time of construction.  Nothing contained in this Section shall be deemed to require any change in the plans, construction, or designated use of any structure upon which actual construction or operation was or will be lawfully initiated in accordance with applicable regulations in effect at the time when a planning or building permit was approved. </w:t>
      </w:r>
    </w:p>
    <w:p w:rsidR="0085009F" w:rsidRPr="00DB36A7" w:rsidRDefault="00AC73E7">
      <w:pPr>
        <w:pStyle w:val="BodyText"/>
        <w:rPr>
          <w:rFonts w:cs="Times New Roman"/>
          <w:u w:val="single"/>
        </w:rPr>
      </w:pPr>
      <w:r w:rsidRPr="00DB36A7">
        <w:rPr>
          <w:rFonts w:cs="Times New Roman"/>
          <w:u w:val="single"/>
        </w:rPr>
        <w:t xml:space="preserve">     4.    Pre-existing Parcels.  A parcel that does not meet the current minimum site area, width, or frontage as required by the regulations of the zone district in which the parcel is located, or does not conform due to public dedication of right-of-way in accordance with Section 13.10.323(d)3, shall be deemed conforming and may be developed if the parcel was legally created and the parcel has not been combined or merged pursuant to Sections 14.01.110 and 14.01.111.</w:t>
      </w:r>
    </w:p>
    <w:p w:rsidR="0085009F" w:rsidRPr="00DB36A7" w:rsidRDefault="00AC73E7">
      <w:pPr>
        <w:pStyle w:val="BodyText"/>
        <w:rPr>
          <w:rFonts w:cs="Times New Roman"/>
          <w:u w:val="single"/>
        </w:rPr>
      </w:pPr>
      <w:r w:rsidRPr="00DB36A7">
        <w:rPr>
          <w:rFonts w:cs="Times New Roman"/>
          <w:u w:val="single"/>
        </w:rPr>
        <w:t xml:space="preserve">     5.    Nonconforming Parking.  In accordance with the limitations of Section 13.10.575, no legal existing use of land or structure shall be deemed to be a nonconforming use solely because of the lack of offstreet parking or loading facilities.</w:t>
      </w:r>
    </w:p>
    <w:p w:rsidR="0085009F" w:rsidRPr="00DB36A7" w:rsidRDefault="00AC73E7">
      <w:pPr>
        <w:pStyle w:val="BodyText"/>
        <w:rPr>
          <w:rFonts w:cs="Times New Roman"/>
          <w:u w:val="single"/>
        </w:rPr>
      </w:pPr>
      <w:r w:rsidRPr="00DB36A7">
        <w:rPr>
          <w:rFonts w:cs="Times New Roman"/>
          <w:u w:val="single"/>
        </w:rPr>
        <w:t xml:space="preserve">     6.    Exception for compliance with accessibility requirements.  Work performed to solely to comply </w:t>
      </w:r>
      <w:r w:rsidRPr="00DB36A7">
        <w:rPr>
          <w:rFonts w:cs="Times New Roman"/>
          <w:u w:val="single"/>
        </w:rPr>
        <w:lastRenderedPageBreak/>
        <w:t xml:space="preserve">with the American with Disabilities Act or with Chapter 11 of the State Building Code shall be excluded from calculations of reconstruction, alteration or addition for the purposes of Sections 13.10.260, 13.10.261 and 13.10.262. </w:t>
      </w:r>
    </w:p>
    <w:p w:rsidR="0085009F" w:rsidRPr="00DB36A7" w:rsidRDefault="00AC73E7">
      <w:pPr>
        <w:pStyle w:val="BodyText"/>
        <w:rPr>
          <w:rFonts w:cs="Times New Roman"/>
          <w:u w:val="single"/>
        </w:rPr>
      </w:pPr>
      <w:r w:rsidRPr="00DB36A7">
        <w:rPr>
          <w:rFonts w:cs="Times New Roman"/>
          <w:u w:val="single"/>
        </w:rPr>
        <w:t xml:space="preserve">    7.</w:t>
      </w:r>
      <w:r w:rsidRPr="00DB36A7">
        <w:rPr>
          <w:rFonts w:cs="Times New Roman"/>
          <w:u w:val="single"/>
        </w:rPr>
        <w:tab/>
        <w:t>Exception for properties that have been designated as historic resources pursuant to County Code Chapter 16.42, or for corrective work on substandard or dangerous building elements.  Work performed solely to comply with federal standards for rehabilitation of historic properties or with Chapter 16.42 of the County Code, or solely to comply with a notice or requirement of the County Building Official to correct substandard or dangerous building elements, shall be excluded from calculations of reconstruction or additions for the purposes of Sections 13.10.260, 13.10.261 and 13.10.262.</w:t>
      </w:r>
    </w:p>
    <w:p w:rsidR="0085009F" w:rsidRPr="00DB36A7" w:rsidRDefault="00AC73E7">
      <w:pPr>
        <w:pStyle w:val="BodyText"/>
        <w:ind w:hanging="15"/>
        <w:rPr>
          <w:rFonts w:cs="Times New Roman"/>
          <w:u w:val="single"/>
        </w:rPr>
      </w:pPr>
      <w:r w:rsidRPr="00DB36A7">
        <w:rPr>
          <w:rFonts w:cs="Times New Roman"/>
          <w:u w:val="single"/>
        </w:rPr>
        <w:t xml:space="preserve">     8. Other regulations pertaining to nonconformity.</w:t>
      </w:r>
    </w:p>
    <w:p w:rsidR="0085009F" w:rsidRPr="00DB36A7" w:rsidRDefault="00AC73E7">
      <w:pPr>
        <w:pStyle w:val="BodyText"/>
        <w:rPr>
          <w:rFonts w:cs="Times New Roman"/>
          <w:u w:val="single"/>
        </w:rPr>
      </w:pPr>
      <w:r w:rsidRPr="00DB36A7">
        <w:rPr>
          <w:rFonts w:cs="Times New Roman"/>
          <w:u w:val="single"/>
        </w:rPr>
        <w:t xml:space="preserve">     The following code sections establish additional regulations for nonconforming uses or structures: </w:t>
      </w:r>
    </w:p>
    <w:p w:rsidR="0085009F" w:rsidRPr="00DB36A7" w:rsidRDefault="00AC73E7">
      <w:pPr>
        <w:pStyle w:val="BodyText"/>
        <w:numPr>
          <w:ilvl w:val="0"/>
          <w:numId w:val="3"/>
        </w:numPr>
        <w:rPr>
          <w:rFonts w:cs="Times New Roman"/>
          <w:u w:val="single"/>
        </w:rPr>
      </w:pPr>
      <w:r w:rsidRPr="00DB36A7">
        <w:rPr>
          <w:rFonts w:cs="Times New Roman"/>
          <w:u w:val="single"/>
        </w:rPr>
        <w:t xml:space="preserve">Nonconforming signs.  See Section 13.10.588. </w:t>
      </w:r>
    </w:p>
    <w:p w:rsidR="0085009F" w:rsidRPr="00DB36A7" w:rsidRDefault="00AC73E7">
      <w:pPr>
        <w:pStyle w:val="BodyText"/>
        <w:numPr>
          <w:ilvl w:val="0"/>
          <w:numId w:val="3"/>
        </w:numPr>
        <w:rPr>
          <w:rFonts w:cs="Times New Roman"/>
          <w:u w:val="single"/>
        </w:rPr>
      </w:pPr>
      <w:r w:rsidRPr="00DB36A7">
        <w:rPr>
          <w:rFonts w:cs="Times New Roman"/>
          <w:u w:val="single"/>
        </w:rPr>
        <w:t>Nonconforming Greenhouses.  See Section 13.10.636(c).</w:t>
      </w:r>
    </w:p>
    <w:p w:rsidR="0085009F" w:rsidRPr="00DB36A7" w:rsidRDefault="00AC73E7">
      <w:pPr>
        <w:pStyle w:val="BodyText"/>
        <w:numPr>
          <w:ilvl w:val="0"/>
          <w:numId w:val="3"/>
        </w:numPr>
        <w:rPr>
          <w:rFonts w:cs="Times New Roman"/>
          <w:u w:val="single"/>
        </w:rPr>
      </w:pPr>
      <w:r w:rsidRPr="00DB36A7">
        <w:rPr>
          <w:rFonts w:cs="Times New Roman"/>
          <w:u w:val="single"/>
        </w:rPr>
        <w:t>Nonconforming Farm Worker Housing.  See Section 13.10.631.</w:t>
      </w:r>
    </w:p>
    <w:p w:rsidR="0085009F" w:rsidRPr="00DB36A7" w:rsidRDefault="00AC73E7">
      <w:pPr>
        <w:pStyle w:val="BodyText"/>
        <w:numPr>
          <w:ilvl w:val="0"/>
          <w:numId w:val="3"/>
        </w:numPr>
        <w:rPr>
          <w:rFonts w:cs="Times New Roman"/>
          <w:u w:val="single"/>
        </w:rPr>
      </w:pPr>
      <w:r w:rsidRPr="00DB36A7">
        <w:rPr>
          <w:rFonts w:cs="Times New Roman"/>
          <w:u w:val="single"/>
        </w:rPr>
        <w:t>Nonconforming Recycling Collection Facilities.  See Section 13.10.658(b).</w:t>
      </w:r>
    </w:p>
    <w:p w:rsidR="0085009F" w:rsidRPr="00DB36A7" w:rsidRDefault="00AC73E7">
      <w:pPr>
        <w:pStyle w:val="BodyText"/>
        <w:numPr>
          <w:ilvl w:val="0"/>
          <w:numId w:val="3"/>
        </w:numPr>
        <w:rPr>
          <w:rFonts w:cs="Times New Roman"/>
          <w:u w:val="single"/>
        </w:rPr>
      </w:pPr>
      <w:r w:rsidRPr="00DB36A7">
        <w:rPr>
          <w:rFonts w:cs="Times New Roman"/>
          <w:u w:val="single"/>
        </w:rPr>
        <w:t>“M-1” Zone District Uses Not in Compliance with Section 13.10.345(a).  Uses in the “M-1” Light Industrial zone district which are not in compliance with the provisions of Section 13.10.345(a)(1-6) are considered nonconforming uses subject to Sections 13.10.345(a)(7) and 13.10.345(a)(8).</w:t>
      </w:r>
    </w:p>
    <w:p w:rsidR="0085009F" w:rsidRPr="00DB36A7" w:rsidRDefault="00AC73E7">
      <w:pPr>
        <w:pStyle w:val="BodyText"/>
        <w:numPr>
          <w:ilvl w:val="0"/>
          <w:numId w:val="3"/>
        </w:numPr>
        <w:rPr>
          <w:rFonts w:cs="Times New Roman"/>
          <w:u w:val="single"/>
        </w:rPr>
      </w:pPr>
      <w:r w:rsidRPr="00DB36A7">
        <w:rPr>
          <w:rFonts w:cs="Times New Roman"/>
          <w:u w:val="single"/>
        </w:rPr>
        <w:t>Lands designated with a “P” Combining District.  Modification or expansion of uses on lands designated with a “P” Agricultural Preservation Combining District shall be processed as set forth in Section 13.10.473.</w:t>
      </w:r>
    </w:p>
    <w:p w:rsidR="0085009F" w:rsidRPr="00DB36A7" w:rsidRDefault="00AC73E7">
      <w:pPr>
        <w:pStyle w:val="BodyText"/>
        <w:numPr>
          <w:ilvl w:val="0"/>
          <w:numId w:val="3"/>
        </w:numPr>
        <w:rPr>
          <w:rFonts w:cs="Times New Roman"/>
          <w:u w:val="single"/>
        </w:rPr>
      </w:pPr>
      <w:r w:rsidRPr="00DB36A7">
        <w:rPr>
          <w:rFonts w:cs="Times New Roman"/>
          <w:u w:val="single"/>
        </w:rPr>
        <w:t xml:space="preserve">Expansion of Organized Camps with Nonconforming Densities.  See Section 13.10.353(b)3. </w:t>
      </w:r>
    </w:p>
    <w:p w:rsidR="0085009F" w:rsidRPr="00DB36A7" w:rsidRDefault="0085009F">
      <w:pPr>
        <w:jc w:val="center"/>
        <w:rPr>
          <w:rFonts w:cs="Times New Roman"/>
          <w:b/>
          <w:u w:val="single"/>
          <w:shd w:val="clear" w:color="auto" w:fill="FFFF00"/>
        </w:rPr>
      </w:pPr>
    </w:p>
    <w:p w:rsidR="0085009F" w:rsidRDefault="00C3272F" w:rsidP="00C3272F">
      <w:pPr>
        <w:ind w:firstLine="285"/>
        <w:jc w:val="center"/>
        <w:rPr>
          <w:rFonts w:cs="Times New Roman"/>
          <w:b/>
        </w:rPr>
      </w:pPr>
      <w:r>
        <w:rPr>
          <w:rFonts w:cs="Times New Roman"/>
          <w:b/>
        </w:rPr>
        <w:t xml:space="preserve"> SECTION </w:t>
      </w:r>
      <w:r w:rsidRPr="00C3272F">
        <w:rPr>
          <w:rFonts w:cs="Times New Roman"/>
          <w:b/>
        </w:rPr>
        <w:t>VII</w:t>
      </w:r>
    </w:p>
    <w:p w:rsidR="00C3272F" w:rsidRPr="00C3272F" w:rsidRDefault="00C3272F" w:rsidP="00C3272F">
      <w:pPr>
        <w:ind w:firstLine="285"/>
        <w:jc w:val="center"/>
        <w:rPr>
          <w:rFonts w:cs="Times New Roman"/>
          <w:b/>
        </w:rPr>
      </w:pPr>
    </w:p>
    <w:p w:rsidR="00C3272F" w:rsidRPr="008B427F" w:rsidRDefault="00C3272F" w:rsidP="00C3272F">
      <w:pPr>
        <w:rPr>
          <w:rFonts w:cs="Times New Roman"/>
        </w:rPr>
      </w:pPr>
      <w:r w:rsidRPr="008B427F">
        <w:rPr>
          <w:rFonts w:cs="Times New Roman"/>
        </w:rPr>
        <w:t xml:space="preserve">Section 13.10.260, “Nonconforming Uses” </w:t>
      </w:r>
      <w:r w:rsidRPr="008B427F">
        <w:rPr>
          <w:rFonts w:cs="Times New Roman"/>
          <w:bCs/>
        </w:rPr>
        <w:t>is hereby added</w:t>
      </w:r>
      <w:r w:rsidRPr="008B427F">
        <w:rPr>
          <w:rFonts w:cs="Times New Roman"/>
        </w:rPr>
        <w:t xml:space="preserve"> to the Santa Cruz County Code to read as follows:</w:t>
      </w:r>
    </w:p>
    <w:p w:rsidR="0085009F" w:rsidRDefault="0085009F">
      <w:pPr>
        <w:rPr>
          <w:rFonts w:ascii="Arial" w:hAnsi="Arial" w:cs="Arial"/>
          <w:shd w:val="clear" w:color="auto" w:fill="FFFF00"/>
        </w:rPr>
      </w:pPr>
    </w:p>
    <w:p w:rsidR="0085009F" w:rsidRPr="00DB36A7" w:rsidRDefault="00AC73E7">
      <w:pPr>
        <w:pStyle w:val="BodyText"/>
        <w:rPr>
          <w:rFonts w:cs="Times New Roman"/>
          <w:b/>
          <w:bCs/>
          <w:u w:val="single"/>
        </w:rPr>
      </w:pPr>
      <w:r w:rsidRPr="00DB36A7">
        <w:rPr>
          <w:rFonts w:cs="Times New Roman"/>
          <w:b/>
          <w:bCs/>
          <w:u w:val="single"/>
        </w:rPr>
        <w:t xml:space="preserve">13.10.261 </w:t>
      </w:r>
      <w:r w:rsidRPr="00DB36A7">
        <w:rPr>
          <w:rFonts w:cs="Times New Roman"/>
          <w:b/>
          <w:bCs/>
          <w:u w:val="single"/>
        </w:rPr>
        <w:tab/>
        <w:t xml:space="preserve">Nonconforming Uses </w:t>
      </w:r>
    </w:p>
    <w:p w:rsidR="0085009F" w:rsidRPr="00DB36A7" w:rsidRDefault="00AC73E7">
      <w:pPr>
        <w:pStyle w:val="BodyText"/>
        <w:rPr>
          <w:rFonts w:cs="Times New Roman"/>
          <w:bCs/>
          <w:u w:val="single"/>
        </w:rPr>
      </w:pPr>
      <w:r w:rsidRPr="00DB36A7">
        <w:rPr>
          <w:rFonts w:cs="Times New Roman"/>
          <w:bCs/>
          <w:u w:val="single"/>
        </w:rPr>
        <w:t xml:space="preserve">     (a) Applicability. This section applies to nonconforming uses in all zone districts. </w:t>
      </w:r>
    </w:p>
    <w:p w:rsidR="0085009F" w:rsidRPr="00DB36A7" w:rsidRDefault="00AC73E7">
      <w:pPr>
        <w:pStyle w:val="BodyText"/>
        <w:rPr>
          <w:rFonts w:cs="Times New Roman"/>
          <w:bCs/>
          <w:u w:val="single"/>
        </w:rPr>
      </w:pPr>
      <w:r w:rsidRPr="00DB36A7">
        <w:rPr>
          <w:rFonts w:cs="Times New Roman"/>
          <w:bCs/>
          <w:u w:val="single"/>
        </w:rPr>
        <w:t xml:space="preserve">     (b) General requirements. </w:t>
      </w:r>
    </w:p>
    <w:p w:rsidR="0085009F" w:rsidRPr="00DB36A7" w:rsidRDefault="00AC73E7">
      <w:pPr>
        <w:pStyle w:val="p1"/>
        <w:rPr>
          <w:rFonts w:ascii="Times New Roman" w:hAnsi="Times New Roman" w:cs="Times New Roman"/>
          <w:sz w:val="24"/>
          <w:szCs w:val="24"/>
          <w:u w:val="single"/>
        </w:rPr>
      </w:pPr>
      <w:r w:rsidRPr="00DB36A7">
        <w:rPr>
          <w:rFonts w:ascii="Times New Roman" w:hAnsi="Times New Roman" w:cs="Times New Roman"/>
          <w:sz w:val="24"/>
          <w:szCs w:val="24"/>
          <w:u w:val="single"/>
        </w:rPr>
        <w:t xml:space="preserve">     1.    Continuation of Nonconforming Uses and Nonconforming Rights.  The lawful use of land existing on the effective date of the adoption, revision or amendment of the zoning designation or of the zoning regulations that affect a property may be continued, even if the use no longer conforms to the regulations specified by Chapter 13.10 for the district in which the land is located.  A nonconforming use that is not in use for at least three (3) out of the past five (5) years loses its status as a legal nonconforming use, and use of the land or site must conform to current uses allowed by the zone district.  If cessation of use is caused involuntarily by fire or other catastrophic event, </w:t>
      </w:r>
      <w:r w:rsidRPr="00DB36A7">
        <w:rPr>
          <w:rFonts w:ascii="Times New Roman" w:hAnsi="Times New Roman" w:cs="Times New Roman"/>
          <w:sz w:val="24"/>
          <w:szCs w:val="24"/>
          <w:u w:val="single"/>
        </w:rPr>
        <w:lastRenderedPageBreak/>
        <w:t xml:space="preserve">nonconforming rights are retained for three (3) years after the event, by which time a building permit must be obtained and exercised to repair or reconstruct the nonconforming use in order to retain nonconforming rights. If nonconforming rights are lost due to failure of the use to be continued in three of the past five years or due to the failure to obtain a building permit within three years after a catastrophic event, and a conforming use has not been subsequently established at the site, the property owner may apply for a conditional use permit (Level 5) to reinstate the legal nonconforming use. The conditional use permit for reinstatement shall be subject to the findings required in subsection (f) below of this section, as well as to all applicable requirements of the Santa Cruz County Code. </w:t>
      </w:r>
    </w:p>
    <w:p w:rsidR="0085009F" w:rsidRPr="00DB36A7" w:rsidRDefault="00AC73E7">
      <w:pPr>
        <w:pStyle w:val="BodyText"/>
        <w:rPr>
          <w:rFonts w:cs="Times New Roman"/>
          <w:u w:val="single"/>
        </w:rPr>
      </w:pPr>
      <w:r w:rsidRPr="00DB36A7">
        <w:rPr>
          <w:rFonts w:cs="Times New Roman"/>
          <w:u w:val="single"/>
        </w:rPr>
        <w:t xml:space="preserve">     2.    Termination of Use. The Board of Supervisors may order a nonconforming use to be terminated, upon recommendation of the Planning Commission, if such a use represents a threat to public health, safety, welfare, or the environment, or has been determined to be a public nuisance.  The Planning Commission shall conduct a public hearing after 15 days written notice to the nonconforming user and property owner.  If the nonconforming user and/or property owner has not made a substantial investment in furtherance of the use, or if the investment can be substantially utilized or recovered through a currently permitted use, the Order may require complete termination of the nonconforming use within a minimum of one year after the date of the Order.  If the nonconforming user and/or property owner has made a substantial investment in furtherance of the use, or if the investment cannot be substantially utilized or recovered through a currently permitted use, the Order may require complete termination of the nonconforming use within a longer reasonable amount of time.  Nonconforming uses that are determined to be an imminent threat to public health or safety may be terminated immediately, pursuant to Chapter 1.14 of this Code.  In making its recommendation and its decision, the Planning Commission and the Board of Supervisors shall consider:</w:t>
      </w:r>
    </w:p>
    <w:p w:rsidR="0085009F" w:rsidRPr="00DB36A7" w:rsidRDefault="00AC73E7">
      <w:pPr>
        <w:pStyle w:val="BodyText"/>
        <w:rPr>
          <w:rFonts w:cs="Times New Roman"/>
          <w:u w:val="single"/>
        </w:rPr>
      </w:pPr>
      <w:r w:rsidRPr="00DB36A7">
        <w:rPr>
          <w:rFonts w:cs="Times New Roman"/>
          <w:u w:val="single"/>
        </w:rPr>
        <w:t xml:space="preserve">     (i)    The total cost of land and improvements;</w:t>
      </w:r>
    </w:p>
    <w:p w:rsidR="0085009F" w:rsidRPr="00DB36A7" w:rsidRDefault="00AC73E7">
      <w:pPr>
        <w:pStyle w:val="BodyText"/>
        <w:rPr>
          <w:rFonts w:cs="Times New Roman"/>
          <w:u w:val="single"/>
        </w:rPr>
      </w:pPr>
      <w:r w:rsidRPr="00DB36A7">
        <w:rPr>
          <w:rFonts w:cs="Times New Roman"/>
          <w:u w:val="single"/>
        </w:rPr>
        <w:t xml:space="preserve">     (ii)    The length of time the use has existed;</w:t>
      </w:r>
    </w:p>
    <w:p w:rsidR="0085009F" w:rsidRPr="00DB36A7" w:rsidRDefault="00AC73E7">
      <w:pPr>
        <w:pStyle w:val="BodyText"/>
        <w:rPr>
          <w:rFonts w:cs="Times New Roman"/>
          <w:u w:val="single"/>
        </w:rPr>
      </w:pPr>
      <w:r w:rsidRPr="00DB36A7">
        <w:rPr>
          <w:rFonts w:cs="Times New Roman"/>
          <w:u w:val="single"/>
        </w:rPr>
        <w:t xml:space="preserve">     (iii)    Adaptability of the land and improvements to a currently permitted use;</w:t>
      </w:r>
    </w:p>
    <w:p w:rsidR="0085009F" w:rsidRPr="00DB36A7" w:rsidRDefault="00AC73E7">
      <w:pPr>
        <w:pStyle w:val="BodyText"/>
        <w:rPr>
          <w:rFonts w:cs="Times New Roman"/>
          <w:u w:val="single"/>
        </w:rPr>
      </w:pPr>
      <w:r w:rsidRPr="00DB36A7">
        <w:rPr>
          <w:rFonts w:cs="Times New Roman"/>
          <w:u w:val="single"/>
        </w:rPr>
        <w:t xml:space="preserve">     (iv)    The cost of moving and reestablishing the use elsewhere;</w:t>
      </w:r>
    </w:p>
    <w:p w:rsidR="0085009F" w:rsidRPr="00DB36A7" w:rsidRDefault="00AC73E7">
      <w:pPr>
        <w:pStyle w:val="BodyText"/>
        <w:rPr>
          <w:rFonts w:cs="Times New Roman"/>
          <w:u w:val="single"/>
        </w:rPr>
      </w:pPr>
      <w:r w:rsidRPr="00DB36A7">
        <w:rPr>
          <w:rFonts w:cs="Times New Roman"/>
          <w:u w:val="single"/>
        </w:rPr>
        <w:t xml:space="preserve">     (vi)    Compatibility with the existing land use patterns and densities of the surrounding neighborhood;</w:t>
      </w:r>
    </w:p>
    <w:p w:rsidR="0085009F" w:rsidRPr="00DB36A7" w:rsidRDefault="00AC73E7">
      <w:pPr>
        <w:pStyle w:val="BodyText"/>
        <w:rPr>
          <w:rFonts w:cs="Times New Roman"/>
          <w:u w:val="single"/>
        </w:rPr>
      </w:pPr>
      <w:r w:rsidRPr="00DB36A7">
        <w:rPr>
          <w:rFonts w:cs="Times New Roman"/>
          <w:u w:val="single"/>
        </w:rPr>
        <w:t xml:space="preserve">     (vii)    The degree of threat to public health, safety or welfare; and</w:t>
      </w:r>
    </w:p>
    <w:p w:rsidR="0085009F" w:rsidRPr="00DB36A7" w:rsidRDefault="00AC73E7">
      <w:pPr>
        <w:pStyle w:val="BodyText"/>
        <w:rPr>
          <w:rFonts w:cs="Times New Roman"/>
          <w:u w:val="single"/>
        </w:rPr>
      </w:pPr>
      <w:r w:rsidRPr="00DB36A7">
        <w:rPr>
          <w:rFonts w:cs="Times New Roman"/>
          <w:u w:val="single"/>
        </w:rPr>
        <w:t xml:space="preserve">     (viii)    Any other relevant factors.</w:t>
      </w:r>
    </w:p>
    <w:p w:rsidR="0085009F" w:rsidRPr="00DB36A7" w:rsidRDefault="00AC73E7">
      <w:pPr>
        <w:pStyle w:val="BodyText"/>
        <w:rPr>
          <w:rFonts w:cs="Times New Roman"/>
          <w:u w:val="single"/>
        </w:rPr>
      </w:pPr>
      <w:r w:rsidRPr="00DB36A7">
        <w:rPr>
          <w:rFonts w:cs="Times New Roman"/>
          <w:u w:val="single"/>
        </w:rPr>
        <w:t>Failure to comply with a Board of Supervisors’ Order to terminate a nonconforming use shall constitute a violation of this Chapter and shall constitute a determination that the use is a public nuisance subject to abatement in accordance with Chapter 1.14 of the Code.</w:t>
      </w:r>
    </w:p>
    <w:p w:rsidR="0085009F" w:rsidRPr="00DB36A7" w:rsidRDefault="00AC73E7">
      <w:pPr>
        <w:pStyle w:val="BodyText"/>
        <w:rPr>
          <w:rFonts w:cs="Times New Roman"/>
          <w:bCs/>
          <w:u w:val="single"/>
        </w:rPr>
      </w:pPr>
      <w:r w:rsidRPr="00DB36A7">
        <w:rPr>
          <w:rFonts w:cs="Times New Roman"/>
          <w:bCs/>
          <w:u w:val="single"/>
        </w:rPr>
        <w:t xml:space="preserve">     3.   Dwelling groups: Conforming unit. Where two or more residential dwelling units exist on a parcel of land as nonconforming units because the zoning of the property no longer allows more than one primary dwelling unit, one of the units shall be deemed as conforming to the zone district. The owner may choose, one time only, which unit shall be considered as conforming. Accordingly, that unit may be repaired, structurally altered, enlarged, or reconstructed in accordance with the site and structural dimensions of the zone district in which the parcel is located. The other unit(s) shall be considered nonconforming and subject to the requirements of this Section.</w:t>
      </w:r>
    </w:p>
    <w:p w:rsidR="0085009F" w:rsidRPr="00DB36A7" w:rsidRDefault="00AC73E7">
      <w:pPr>
        <w:pStyle w:val="BodyText"/>
        <w:rPr>
          <w:rFonts w:cs="Times New Roman"/>
          <w:bCs/>
          <w:u w:val="single"/>
        </w:rPr>
      </w:pPr>
      <w:r w:rsidRPr="00DB36A7">
        <w:rPr>
          <w:rFonts w:cs="Times New Roman"/>
          <w:bCs/>
          <w:u w:val="single"/>
        </w:rPr>
        <w:t xml:space="preserve">     (c) </w:t>
      </w:r>
      <w:r w:rsidRPr="00DB36A7">
        <w:rPr>
          <w:rFonts w:cs="Times New Roman"/>
          <w:bCs/>
          <w:u w:val="single"/>
        </w:rPr>
        <w:tab/>
        <w:t xml:space="preserve">Changes to nonconforming uses: Permits required. </w:t>
      </w:r>
    </w:p>
    <w:p w:rsidR="0085009F" w:rsidRPr="00DB36A7" w:rsidRDefault="00AC73E7">
      <w:pPr>
        <w:pStyle w:val="BodyText"/>
        <w:rPr>
          <w:rFonts w:cs="Times New Roman"/>
          <w:bCs/>
          <w:u w:val="single"/>
        </w:rPr>
      </w:pPr>
      <w:r w:rsidRPr="00DB36A7">
        <w:rPr>
          <w:rFonts w:cs="Times New Roman"/>
          <w:bCs/>
          <w:u w:val="single"/>
        </w:rPr>
        <w:lastRenderedPageBreak/>
        <w:t xml:space="preserve">     1. Modifications to a structure accommodating an existing nonconforming use.</w:t>
      </w:r>
    </w:p>
    <w:p w:rsidR="006A3BC3" w:rsidRDefault="00AC73E7">
      <w:pPr>
        <w:pStyle w:val="BodyText"/>
        <w:rPr>
          <w:rFonts w:cs="Times New Roman"/>
          <w:u w:val="single"/>
        </w:rPr>
      </w:pPr>
      <w:r w:rsidRPr="00DB36A7">
        <w:rPr>
          <w:rFonts w:cs="Times New Roman"/>
          <w:u w:val="single"/>
        </w:rPr>
        <w:t xml:space="preserve">The following types of modifications may be allowed to a structure that accommodates a nonconforming use, subject to obtaining the required permit and to the required findings noted in section (f) below. </w:t>
      </w:r>
    </w:p>
    <w:p w:rsidR="007E7B82" w:rsidRPr="00DB36A7" w:rsidRDefault="007E7B82">
      <w:pPr>
        <w:pStyle w:val="BodyText"/>
        <w:rPr>
          <w:rFonts w:cs="Times New Roman"/>
          <w:u w:val="single"/>
        </w:rPr>
      </w:pPr>
    </w:p>
    <w:tbl>
      <w:tblPr>
        <w:tblW w:w="0" w:type="auto"/>
        <w:tblLayout w:type="fixed"/>
        <w:tblCellMar>
          <w:top w:w="55" w:type="dxa"/>
          <w:left w:w="55" w:type="dxa"/>
          <w:bottom w:w="55" w:type="dxa"/>
          <w:right w:w="55" w:type="dxa"/>
        </w:tblCellMar>
        <w:tblLook w:val="0000"/>
      </w:tblPr>
      <w:tblGrid>
        <w:gridCol w:w="4852"/>
        <w:gridCol w:w="4853"/>
      </w:tblGrid>
      <w:tr w:rsidR="0085009F" w:rsidRPr="00DB36A7">
        <w:tc>
          <w:tcPr>
            <w:tcW w:w="4852" w:type="dxa"/>
            <w:tcBorders>
              <w:top w:val="single" w:sz="1" w:space="0" w:color="000000"/>
              <w:left w:val="single" w:sz="1" w:space="0" w:color="000000"/>
              <w:bottom w:val="single" w:sz="1" w:space="0" w:color="000000"/>
            </w:tcBorders>
            <w:shd w:val="clear" w:color="auto" w:fill="FFFFFF"/>
          </w:tcPr>
          <w:p w:rsidR="0085009F" w:rsidRPr="00DB36A7" w:rsidRDefault="00AC73E7">
            <w:pPr>
              <w:pStyle w:val="TableContents"/>
              <w:jc w:val="center"/>
              <w:rPr>
                <w:rFonts w:cs="Times New Roman"/>
                <w:b/>
                <w:u w:val="single"/>
              </w:rPr>
            </w:pPr>
            <w:r w:rsidRPr="00DB36A7">
              <w:rPr>
                <w:rFonts w:cs="Times New Roman"/>
                <w:b/>
                <w:u w:val="single"/>
              </w:rPr>
              <w:t>Modifications to a structure accommodating a nonconforming use</w:t>
            </w:r>
          </w:p>
        </w:tc>
        <w:tc>
          <w:tcPr>
            <w:tcW w:w="4853" w:type="dxa"/>
            <w:tcBorders>
              <w:top w:val="single" w:sz="1" w:space="0" w:color="000000"/>
              <w:left w:val="single" w:sz="1" w:space="0" w:color="000000"/>
              <w:bottom w:val="single" w:sz="1" w:space="0" w:color="000000"/>
              <w:right w:val="single" w:sz="1" w:space="0" w:color="000000"/>
            </w:tcBorders>
            <w:shd w:val="clear" w:color="auto" w:fill="FFFFFF"/>
          </w:tcPr>
          <w:p w:rsidR="0085009F" w:rsidRPr="00DB36A7" w:rsidRDefault="00AC73E7">
            <w:pPr>
              <w:pStyle w:val="TableContents"/>
              <w:jc w:val="center"/>
              <w:rPr>
                <w:rFonts w:cs="Times New Roman"/>
                <w:b/>
                <w:u w:val="single"/>
              </w:rPr>
            </w:pPr>
            <w:r w:rsidRPr="00DB36A7">
              <w:rPr>
                <w:rFonts w:cs="Times New Roman"/>
                <w:b/>
                <w:u w:val="single"/>
              </w:rPr>
              <w:t xml:space="preserve">Permit Required </w:t>
            </w:r>
          </w:p>
        </w:tc>
      </w:tr>
      <w:tr w:rsidR="0085009F" w:rsidRPr="00DB36A7">
        <w:tc>
          <w:tcPr>
            <w:tcW w:w="4852" w:type="dxa"/>
            <w:tcBorders>
              <w:left w:val="single" w:sz="1" w:space="0" w:color="000000"/>
              <w:bottom w:val="single" w:sz="1" w:space="0" w:color="000000"/>
            </w:tcBorders>
            <w:shd w:val="clear" w:color="auto" w:fill="FFFFFF"/>
          </w:tcPr>
          <w:p w:rsidR="0085009F" w:rsidRPr="00DB36A7" w:rsidRDefault="00AC73E7">
            <w:pPr>
              <w:pStyle w:val="BodyText"/>
              <w:rPr>
                <w:rFonts w:cs="Times New Roman"/>
                <w:u w:val="single"/>
              </w:rPr>
            </w:pPr>
            <w:r w:rsidRPr="00DB36A7">
              <w:rPr>
                <w:rFonts w:cs="Times New Roman"/>
                <w:u w:val="single"/>
              </w:rPr>
              <w:t xml:space="preserve">Repairs and improvements to existing structure, altering up to 80% of the major structural components </w:t>
            </w:r>
          </w:p>
        </w:tc>
        <w:tc>
          <w:tcPr>
            <w:tcW w:w="4853" w:type="dxa"/>
            <w:tcBorders>
              <w:left w:val="single" w:sz="1" w:space="0" w:color="000000"/>
              <w:bottom w:val="single" w:sz="1" w:space="0" w:color="000000"/>
              <w:right w:val="single" w:sz="1" w:space="0" w:color="000000"/>
            </w:tcBorders>
            <w:shd w:val="clear" w:color="auto" w:fill="FFFFFF"/>
          </w:tcPr>
          <w:p w:rsidR="0085009F" w:rsidRPr="00DB36A7" w:rsidRDefault="00AC73E7">
            <w:pPr>
              <w:pStyle w:val="TableContents"/>
              <w:rPr>
                <w:rFonts w:cs="Times New Roman"/>
                <w:u w:val="single"/>
              </w:rPr>
            </w:pPr>
            <w:r w:rsidRPr="00DB36A7">
              <w:rPr>
                <w:rFonts w:cs="Times New Roman"/>
                <w:u w:val="single"/>
              </w:rPr>
              <w:t xml:space="preserve">Permitted upon issuance of a building permit and any approvals that may be required by other sections of the County Code. </w:t>
            </w:r>
          </w:p>
        </w:tc>
      </w:tr>
      <w:tr w:rsidR="0085009F" w:rsidRPr="00DB36A7">
        <w:tc>
          <w:tcPr>
            <w:tcW w:w="4852" w:type="dxa"/>
            <w:tcBorders>
              <w:left w:val="single" w:sz="1" w:space="0" w:color="000000"/>
              <w:bottom w:val="single" w:sz="1" w:space="0" w:color="000000"/>
            </w:tcBorders>
            <w:shd w:val="clear" w:color="auto" w:fill="FFFFFF"/>
          </w:tcPr>
          <w:p w:rsidR="0085009F" w:rsidRPr="00DB36A7" w:rsidRDefault="00AC73E7">
            <w:pPr>
              <w:pStyle w:val="BodyText"/>
              <w:rPr>
                <w:rFonts w:cs="Times New Roman"/>
                <w:u w:val="single"/>
              </w:rPr>
            </w:pPr>
            <w:r w:rsidRPr="00DB36A7">
              <w:rPr>
                <w:rFonts w:cs="Times New Roman"/>
                <w:u w:val="single"/>
              </w:rPr>
              <w:t>Reconstruction (as defined in 13.10.260(b</w:t>
            </w:r>
            <w:r w:rsidR="00C3272F" w:rsidRPr="00DB36A7">
              <w:rPr>
                <w:rFonts w:cs="Times New Roman"/>
                <w:u w:val="single"/>
              </w:rPr>
              <w:t>) 6)</w:t>
            </w:r>
            <w:r w:rsidRPr="00DB36A7">
              <w:rPr>
                <w:rFonts w:cs="Times New Roman"/>
                <w:u w:val="single"/>
              </w:rPr>
              <w:t xml:space="preserve"> of an existing structure </w:t>
            </w:r>
          </w:p>
        </w:tc>
        <w:tc>
          <w:tcPr>
            <w:tcW w:w="4853" w:type="dxa"/>
            <w:tcBorders>
              <w:left w:val="single" w:sz="1" w:space="0" w:color="000000"/>
              <w:bottom w:val="single" w:sz="1" w:space="0" w:color="000000"/>
              <w:right w:val="single" w:sz="1" w:space="0" w:color="000000"/>
            </w:tcBorders>
            <w:shd w:val="clear" w:color="auto" w:fill="FFFFFF"/>
          </w:tcPr>
          <w:p w:rsidR="0085009F" w:rsidRPr="00DB36A7" w:rsidRDefault="00AC73E7">
            <w:pPr>
              <w:pStyle w:val="TableContents"/>
              <w:rPr>
                <w:rFonts w:cs="Times New Roman"/>
                <w:u w:val="single"/>
              </w:rPr>
            </w:pPr>
            <w:r w:rsidRPr="00DB36A7">
              <w:rPr>
                <w:rFonts w:cs="Times New Roman"/>
                <w:u w:val="single"/>
              </w:rPr>
              <w:t xml:space="preserve">Conditional Use Permit (Level 5 Approval) </w:t>
            </w:r>
          </w:p>
          <w:p w:rsidR="0085009F" w:rsidRPr="00DB36A7" w:rsidRDefault="00AC73E7">
            <w:pPr>
              <w:pStyle w:val="TableContents"/>
              <w:rPr>
                <w:rFonts w:cs="Times New Roman"/>
                <w:u w:val="single"/>
              </w:rPr>
            </w:pPr>
            <w:r w:rsidRPr="00DB36A7">
              <w:rPr>
                <w:rFonts w:cs="Times New Roman"/>
                <w:u w:val="single"/>
              </w:rPr>
              <w:t>(See subsections (e) and (f) below)</w:t>
            </w:r>
          </w:p>
        </w:tc>
      </w:tr>
      <w:tr w:rsidR="0085009F" w:rsidRPr="00DB36A7">
        <w:tc>
          <w:tcPr>
            <w:tcW w:w="4852" w:type="dxa"/>
            <w:tcBorders>
              <w:left w:val="single" w:sz="1" w:space="0" w:color="000000"/>
              <w:bottom w:val="single" w:sz="1" w:space="0" w:color="000000"/>
            </w:tcBorders>
            <w:shd w:val="clear" w:color="auto" w:fill="FFFFFF"/>
          </w:tcPr>
          <w:p w:rsidR="0085009F" w:rsidRPr="00DB36A7" w:rsidRDefault="00AC73E7">
            <w:pPr>
              <w:pStyle w:val="BodyText"/>
              <w:rPr>
                <w:rFonts w:cs="Times New Roman"/>
                <w:u w:val="single"/>
              </w:rPr>
            </w:pPr>
            <w:r w:rsidRPr="00DB36A7">
              <w:rPr>
                <w:rFonts w:cs="Times New Roman"/>
                <w:u w:val="single"/>
              </w:rPr>
              <w:t xml:space="preserve">Conforming additions to an existing structure, once within a 5-year period </w:t>
            </w:r>
          </w:p>
        </w:tc>
        <w:tc>
          <w:tcPr>
            <w:tcW w:w="4853" w:type="dxa"/>
            <w:tcBorders>
              <w:left w:val="single" w:sz="1" w:space="0" w:color="000000"/>
              <w:bottom w:val="single" w:sz="1" w:space="0" w:color="000000"/>
              <w:right w:val="single" w:sz="1" w:space="0" w:color="000000"/>
            </w:tcBorders>
            <w:shd w:val="clear" w:color="auto" w:fill="FFFFFF"/>
          </w:tcPr>
          <w:p w:rsidR="0085009F" w:rsidRPr="00DB36A7" w:rsidRDefault="00AC73E7">
            <w:pPr>
              <w:pStyle w:val="BodyText"/>
              <w:rPr>
                <w:rFonts w:cs="Times New Roman"/>
                <w:u w:val="single"/>
              </w:rPr>
            </w:pPr>
            <w:r w:rsidRPr="00DB36A7">
              <w:rPr>
                <w:rFonts w:cs="Times New Roman"/>
                <w:u w:val="single"/>
              </w:rPr>
              <w:t>Conditional Use Permit (Level 5 Approval)</w:t>
            </w:r>
          </w:p>
          <w:p w:rsidR="0085009F" w:rsidRPr="00DB36A7" w:rsidRDefault="00AC73E7">
            <w:pPr>
              <w:pStyle w:val="BodyText"/>
              <w:rPr>
                <w:rFonts w:cs="Times New Roman"/>
                <w:u w:val="single"/>
              </w:rPr>
            </w:pPr>
            <w:r w:rsidRPr="00DB36A7">
              <w:rPr>
                <w:rFonts w:cs="Times New Roman"/>
                <w:u w:val="single"/>
              </w:rPr>
              <w:t>(See subsections (e) and (f) below)</w:t>
            </w:r>
          </w:p>
        </w:tc>
      </w:tr>
      <w:tr w:rsidR="0085009F" w:rsidRPr="00DB36A7">
        <w:tc>
          <w:tcPr>
            <w:tcW w:w="4852" w:type="dxa"/>
            <w:tcBorders>
              <w:left w:val="single" w:sz="1" w:space="0" w:color="000000"/>
              <w:bottom w:val="single" w:sz="1" w:space="0" w:color="000000"/>
            </w:tcBorders>
            <w:shd w:val="clear" w:color="auto" w:fill="FFFFFF"/>
          </w:tcPr>
          <w:p w:rsidR="0085009F" w:rsidRPr="00DB36A7" w:rsidRDefault="00AC73E7">
            <w:pPr>
              <w:pStyle w:val="BodyText"/>
              <w:rPr>
                <w:rFonts w:cs="Times New Roman"/>
                <w:u w:val="single"/>
              </w:rPr>
            </w:pPr>
            <w:r w:rsidRPr="00DB36A7">
              <w:rPr>
                <w:rFonts w:cs="Times New Roman"/>
                <w:u w:val="single"/>
              </w:rPr>
              <w:t xml:space="preserve">Reconstruction (as defined in 13.10.260(b)6) of a structure accommodating a nonconforming use after a catastrophic event. </w:t>
            </w:r>
          </w:p>
        </w:tc>
        <w:tc>
          <w:tcPr>
            <w:tcW w:w="4853" w:type="dxa"/>
            <w:tcBorders>
              <w:left w:val="single" w:sz="1" w:space="0" w:color="000000"/>
              <w:bottom w:val="single" w:sz="1" w:space="0" w:color="000000"/>
              <w:right w:val="single" w:sz="1" w:space="0" w:color="000000"/>
            </w:tcBorders>
            <w:shd w:val="clear" w:color="auto" w:fill="FFFFFF"/>
          </w:tcPr>
          <w:p w:rsidR="0085009F" w:rsidRPr="00DB36A7" w:rsidRDefault="00AC73E7">
            <w:pPr>
              <w:pStyle w:val="BodyText"/>
              <w:rPr>
                <w:rFonts w:cs="Times New Roman"/>
                <w:u w:val="single"/>
              </w:rPr>
            </w:pPr>
            <w:r w:rsidRPr="00DB36A7">
              <w:rPr>
                <w:rFonts w:cs="Times New Roman"/>
                <w:u w:val="single"/>
              </w:rPr>
              <w:t>Administrative Use Permit (Level 4 Approval)</w:t>
            </w:r>
          </w:p>
          <w:p w:rsidR="0085009F" w:rsidRPr="00DB36A7" w:rsidRDefault="00AC73E7">
            <w:pPr>
              <w:pStyle w:val="BodyText"/>
              <w:rPr>
                <w:rFonts w:cs="Times New Roman"/>
                <w:u w:val="single"/>
              </w:rPr>
            </w:pPr>
            <w:r w:rsidRPr="00DB36A7">
              <w:rPr>
                <w:rFonts w:cs="Times New Roman"/>
                <w:u w:val="single"/>
              </w:rPr>
              <w:t>(See subsections (d) and (f) below)</w:t>
            </w:r>
          </w:p>
        </w:tc>
      </w:tr>
    </w:tbl>
    <w:p w:rsidR="0085009F" w:rsidRPr="00DB36A7" w:rsidRDefault="0085009F">
      <w:pPr>
        <w:pStyle w:val="BodyText"/>
        <w:rPr>
          <w:rFonts w:cs="Times New Roman"/>
          <w:u w:val="single"/>
        </w:rPr>
      </w:pPr>
    </w:p>
    <w:p w:rsidR="0085009F" w:rsidRPr="00DB36A7" w:rsidRDefault="00AC73E7">
      <w:pPr>
        <w:pStyle w:val="BodyText"/>
        <w:rPr>
          <w:rFonts w:cs="Times New Roman"/>
          <w:bCs/>
          <w:u w:val="single"/>
        </w:rPr>
      </w:pPr>
      <w:r w:rsidRPr="00DB36A7">
        <w:rPr>
          <w:rFonts w:cs="Times New Roman"/>
          <w:bCs/>
          <w:u w:val="single"/>
        </w:rPr>
        <w:t xml:space="preserve">     2. Changes related to an existing nonconforming use</w:t>
      </w:r>
    </w:p>
    <w:p w:rsidR="0085009F" w:rsidRPr="00DB36A7" w:rsidRDefault="00AC73E7">
      <w:pPr>
        <w:pStyle w:val="BodyText"/>
        <w:rPr>
          <w:rFonts w:cs="Times New Roman"/>
          <w:u w:val="single"/>
        </w:rPr>
      </w:pPr>
      <w:r w:rsidRPr="00DB36A7">
        <w:rPr>
          <w:rFonts w:cs="Times New Roman"/>
          <w:u w:val="single"/>
        </w:rPr>
        <w:t xml:space="preserve">The following changes related to an existing legal nonconforming use may be allowed, subject to obtaining the required permit and to the required findings noted in section (f) below. </w:t>
      </w:r>
    </w:p>
    <w:p w:rsidR="0085009F" w:rsidRPr="00DB36A7" w:rsidRDefault="0085009F">
      <w:pPr>
        <w:pStyle w:val="BodyText"/>
        <w:rPr>
          <w:rFonts w:cs="Times New Roman"/>
          <w:u w:val="single"/>
        </w:rPr>
      </w:pPr>
    </w:p>
    <w:tbl>
      <w:tblPr>
        <w:tblW w:w="0" w:type="auto"/>
        <w:tblLayout w:type="fixed"/>
        <w:tblCellMar>
          <w:top w:w="55" w:type="dxa"/>
          <w:left w:w="55" w:type="dxa"/>
          <w:bottom w:w="55" w:type="dxa"/>
          <w:right w:w="55" w:type="dxa"/>
        </w:tblCellMar>
        <w:tblLook w:val="0000"/>
      </w:tblPr>
      <w:tblGrid>
        <w:gridCol w:w="4852"/>
        <w:gridCol w:w="4853"/>
      </w:tblGrid>
      <w:tr w:rsidR="0085009F" w:rsidRPr="00DB36A7">
        <w:tc>
          <w:tcPr>
            <w:tcW w:w="4852" w:type="dxa"/>
            <w:tcBorders>
              <w:top w:val="single" w:sz="1" w:space="0" w:color="000000"/>
              <w:left w:val="single" w:sz="1" w:space="0" w:color="000000"/>
              <w:bottom w:val="single" w:sz="1" w:space="0" w:color="000000"/>
            </w:tcBorders>
            <w:shd w:val="clear" w:color="auto" w:fill="FFFFFF"/>
          </w:tcPr>
          <w:p w:rsidR="0085009F" w:rsidRPr="00DB36A7" w:rsidRDefault="00AC73E7">
            <w:pPr>
              <w:pStyle w:val="TableContents"/>
              <w:jc w:val="center"/>
              <w:rPr>
                <w:rFonts w:cs="Times New Roman"/>
                <w:b/>
                <w:u w:val="single"/>
              </w:rPr>
            </w:pPr>
            <w:r w:rsidRPr="00DB36A7">
              <w:rPr>
                <w:rFonts w:cs="Times New Roman"/>
                <w:b/>
                <w:u w:val="single"/>
              </w:rPr>
              <w:t>Type of Change to a Nonconforming Use</w:t>
            </w:r>
          </w:p>
        </w:tc>
        <w:tc>
          <w:tcPr>
            <w:tcW w:w="4853" w:type="dxa"/>
            <w:tcBorders>
              <w:top w:val="single" w:sz="1" w:space="0" w:color="000000"/>
              <w:left w:val="single" w:sz="1" w:space="0" w:color="000000"/>
              <w:bottom w:val="single" w:sz="1" w:space="0" w:color="000000"/>
              <w:right w:val="single" w:sz="1" w:space="0" w:color="000000"/>
            </w:tcBorders>
            <w:shd w:val="clear" w:color="auto" w:fill="FFFFFF"/>
          </w:tcPr>
          <w:p w:rsidR="0085009F" w:rsidRPr="00DB36A7" w:rsidRDefault="00AC73E7">
            <w:pPr>
              <w:pStyle w:val="TableContents"/>
              <w:jc w:val="center"/>
              <w:rPr>
                <w:rFonts w:cs="Times New Roman"/>
                <w:b/>
                <w:u w:val="single"/>
              </w:rPr>
            </w:pPr>
            <w:r w:rsidRPr="00DB36A7">
              <w:rPr>
                <w:rFonts w:cs="Times New Roman"/>
                <w:b/>
                <w:u w:val="single"/>
              </w:rPr>
              <w:t xml:space="preserve">Permits Required </w:t>
            </w:r>
          </w:p>
        </w:tc>
      </w:tr>
      <w:tr w:rsidR="0085009F" w:rsidRPr="00DB36A7">
        <w:tc>
          <w:tcPr>
            <w:tcW w:w="4852" w:type="dxa"/>
            <w:tcBorders>
              <w:left w:val="single" w:sz="1" w:space="0" w:color="000000"/>
              <w:bottom w:val="single" w:sz="1" w:space="0" w:color="000000"/>
            </w:tcBorders>
            <w:shd w:val="clear" w:color="auto" w:fill="FFFFFF"/>
          </w:tcPr>
          <w:p w:rsidR="0085009F" w:rsidRPr="00DB36A7" w:rsidRDefault="00AC73E7">
            <w:pPr>
              <w:pStyle w:val="BodyText"/>
              <w:rPr>
                <w:rFonts w:cs="Times New Roman"/>
                <w:u w:val="single"/>
              </w:rPr>
            </w:pPr>
            <w:r w:rsidRPr="00DB36A7">
              <w:rPr>
                <w:rFonts w:cs="Times New Roman"/>
                <w:u w:val="single"/>
              </w:rPr>
              <w:t>Expansion of an existing nonconforming use throughout an existing structure, with no intensification of the use</w:t>
            </w:r>
          </w:p>
        </w:tc>
        <w:tc>
          <w:tcPr>
            <w:tcW w:w="4853" w:type="dxa"/>
            <w:tcBorders>
              <w:left w:val="single" w:sz="1" w:space="0" w:color="000000"/>
              <w:bottom w:val="single" w:sz="1" w:space="0" w:color="000000"/>
              <w:right w:val="single" w:sz="1" w:space="0" w:color="000000"/>
            </w:tcBorders>
            <w:shd w:val="clear" w:color="auto" w:fill="FFFFFF"/>
          </w:tcPr>
          <w:p w:rsidR="0085009F" w:rsidRPr="00DB36A7" w:rsidRDefault="00AC73E7">
            <w:pPr>
              <w:pStyle w:val="BodyText"/>
              <w:rPr>
                <w:rFonts w:cs="Times New Roman"/>
                <w:u w:val="single"/>
              </w:rPr>
            </w:pPr>
            <w:r w:rsidRPr="00DB36A7">
              <w:rPr>
                <w:rFonts w:cs="Times New Roman"/>
                <w:u w:val="single"/>
              </w:rPr>
              <w:t>Administrative Use Permit (Level 4 Approval)</w:t>
            </w:r>
          </w:p>
          <w:p w:rsidR="0085009F" w:rsidRPr="00DB36A7" w:rsidRDefault="00AC73E7">
            <w:pPr>
              <w:pStyle w:val="BodyText"/>
              <w:rPr>
                <w:rFonts w:cs="Times New Roman"/>
                <w:u w:val="single"/>
              </w:rPr>
            </w:pPr>
            <w:r w:rsidRPr="00DB36A7">
              <w:rPr>
                <w:rFonts w:cs="Times New Roman"/>
                <w:u w:val="single"/>
              </w:rPr>
              <w:t>(See subsections (d) and (f) below)</w:t>
            </w:r>
          </w:p>
        </w:tc>
      </w:tr>
      <w:tr w:rsidR="0085009F" w:rsidRPr="00DB36A7">
        <w:tc>
          <w:tcPr>
            <w:tcW w:w="4852" w:type="dxa"/>
            <w:tcBorders>
              <w:left w:val="single" w:sz="1" w:space="0" w:color="000000"/>
              <w:bottom w:val="single" w:sz="1" w:space="0" w:color="000000"/>
            </w:tcBorders>
            <w:shd w:val="clear" w:color="auto" w:fill="FFFFFF"/>
          </w:tcPr>
          <w:p w:rsidR="0085009F" w:rsidRPr="00DB36A7" w:rsidRDefault="00AC73E7">
            <w:pPr>
              <w:pStyle w:val="BodyText"/>
              <w:rPr>
                <w:rFonts w:cs="Times New Roman"/>
                <w:u w:val="single"/>
              </w:rPr>
            </w:pPr>
            <w:r w:rsidRPr="00DB36A7">
              <w:rPr>
                <w:rFonts w:cs="Times New Roman"/>
                <w:u w:val="single"/>
              </w:rPr>
              <w:t>Intensification of an existing nonconforming use as defined in 13.10.260(b)(2) for residential uses and 13.10.260(b)(1) for non-residential uses</w:t>
            </w:r>
          </w:p>
        </w:tc>
        <w:tc>
          <w:tcPr>
            <w:tcW w:w="4853" w:type="dxa"/>
            <w:tcBorders>
              <w:left w:val="single" w:sz="1" w:space="0" w:color="000000"/>
              <w:bottom w:val="single" w:sz="1" w:space="0" w:color="000000"/>
              <w:right w:val="single" w:sz="1" w:space="0" w:color="000000"/>
            </w:tcBorders>
            <w:shd w:val="clear" w:color="auto" w:fill="FFFFFF"/>
          </w:tcPr>
          <w:p w:rsidR="0085009F" w:rsidRPr="00DB36A7" w:rsidRDefault="00AC73E7">
            <w:pPr>
              <w:pStyle w:val="BodyText"/>
              <w:rPr>
                <w:rFonts w:cs="Times New Roman"/>
                <w:u w:val="single"/>
              </w:rPr>
            </w:pPr>
            <w:r w:rsidRPr="00DB36A7">
              <w:rPr>
                <w:rFonts w:cs="Times New Roman"/>
                <w:u w:val="single"/>
              </w:rPr>
              <w:t xml:space="preserve">Conditional Use Permit (Level 5 Approval) </w:t>
            </w:r>
          </w:p>
          <w:p w:rsidR="0085009F" w:rsidRPr="00DB36A7" w:rsidRDefault="00AC73E7">
            <w:pPr>
              <w:pStyle w:val="BodyText"/>
              <w:rPr>
                <w:rFonts w:cs="Times New Roman"/>
                <w:u w:val="single"/>
              </w:rPr>
            </w:pPr>
            <w:r w:rsidRPr="00DB36A7">
              <w:rPr>
                <w:rFonts w:cs="Times New Roman"/>
                <w:u w:val="single"/>
              </w:rPr>
              <w:t>(See subsections (e) and (f) below)</w:t>
            </w:r>
          </w:p>
        </w:tc>
      </w:tr>
      <w:tr w:rsidR="0085009F" w:rsidRPr="00DB36A7">
        <w:tc>
          <w:tcPr>
            <w:tcW w:w="4852" w:type="dxa"/>
            <w:tcBorders>
              <w:left w:val="single" w:sz="1" w:space="0" w:color="000000"/>
              <w:bottom w:val="single" w:sz="1" w:space="0" w:color="000000"/>
            </w:tcBorders>
            <w:shd w:val="clear" w:color="auto" w:fill="FFFFFF"/>
          </w:tcPr>
          <w:p w:rsidR="0085009F" w:rsidRPr="00DB36A7" w:rsidRDefault="00AC73E7">
            <w:pPr>
              <w:pStyle w:val="BodyText"/>
              <w:rPr>
                <w:rFonts w:cs="Times New Roman"/>
                <w:u w:val="single"/>
              </w:rPr>
            </w:pPr>
            <w:r w:rsidRPr="00DB36A7">
              <w:rPr>
                <w:rFonts w:cs="Times New Roman"/>
                <w:u w:val="single"/>
              </w:rPr>
              <w:t>Change of an existing nonconforming use to another nonconforming use with no intensification</w:t>
            </w:r>
          </w:p>
        </w:tc>
        <w:tc>
          <w:tcPr>
            <w:tcW w:w="4853" w:type="dxa"/>
            <w:tcBorders>
              <w:left w:val="single" w:sz="1" w:space="0" w:color="000000"/>
              <w:bottom w:val="single" w:sz="1" w:space="0" w:color="000000"/>
              <w:right w:val="single" w:sz="1" w:space="0" w:color="000000"/>
            </w:tcBorders>
            <w:shd w:val="clear" w:color="auto" w:fill="FFFFFF"/>
          </w:tcPr>
          <w:p w:rsidR="0085009F" w:rsidRPr="00DB36A7" w:rsidRDefault="00AC73E7">
            <w:pPr>
              <w:pStyle w:val="BodyText"/>
              <w:rPr>
                <w:rFonts w:cs="Times New Roman"/>
                <w:u w:val="single"/>
              </w:rPr>
            </w:pPr>
            <w:r w:rsidRPr="00DB36A7">
              <w:rPr>
                <w:rFonts w:cs="Times New Roman"/>
                <w:u w:val="single"/>
              </w:rPr>
              <w:t>Administrative Use Permit (Level 4 Approval)</w:t>
            </w:r>
          </w:p>
          <w:p w:rsidR="0085009F" w:rsidRPr="00DB36A7" w:rsidRDefault="00AC73E7">
            <w:pPr>
              <w:pStyle w:val="BodyText"/>
              <w:rPr>
                <w:rFonts w:cs="Times New Roman"/>
                <w:u w:val="single"/>
              </w:rPr>
            </w:pPr>
            <w:r w:rsidRPr="00DB36A7">
              <w:rPr>
                <w:rFonts w:cs="Times New Roman"/>
                <w:u w:val="single"/>
              </w:rPr>
              <w:t>(See subsections (d) and (f) below)</w:t>
            </w:r>
          </w:p>
        </w:tc>
      </w:tr>
      <w:tr w:rsidR="0085009F" w:rsidRPr="00DB36A7">
        <w:tc>
          <w:tcPr>
            <w:tcW w:w="4852" w:type="dxa"/>
            <w:tcBorders>
              <w:left w:val="single" w:sz="1" w:space="0" w:color="000000"/>
              <w:bottom w:val="single" w:sz="1" w:space="0" w:color="000000"/>
            </w:tcBorders>
            <w:shd w:val="clear" w:color="auto" w:fill="FFFFFF"/>
          </w:tcPr>
          <w:p w:rsidR="0085009F" w:rsidRPr="00DB36A7" w:rsidRDefault="00AC73E7">
            <w:pPr>
              <w:pStyle w:val="BodyText"/>
              <w:rPr>
                <w:rFonts w:cs="Times New Roman"/>
                <w:u w:val="single"/>
              </w:rPr>
            </w:pPr>
            <w:r w:rsidRPr="00DB36A7">
              <w:rPr>
                <w:rFonts w:cs="Times New Roman"/>
                <w:u w:val="single"/>
              </w:rPr>
              <w:t>Change of existing nonconforming use to another nonconforming use with intensification as defined in 13.10.260(b)(2) for residential uses and 13.10.260(b)(1) for non-residential uses</w:t>
            </w:r>
          </w:p>
        </w:tc>
        <w:tc>
          <w:tcPr>
            <w:tcW w:w="4853" w:type="dxa"/>
            <w:tcBorders>
              <w:left w:val="single" w:sz="1" w:space="0" w:color="000000"/>
              <w:bottom w:val="single" w:sz="1" w:space="0" w:color="000000"/>
              <w:right w:val="single" w:sz="1" w:space="0" w:color="000000"/>
            </w:tcBorders>
            <w:shd w:val="clear" w:color="auto" w:fill="FFFFFF"/>
          </w:tcPr>
          <w:p w:rsidR="0085009F" w:rsidRPr="00DB36A7" w:rsidRDefault="00AC73E7">
            <w:pPr>
              <w:pStyle w:val="BodyText"/>
              <w:rPr>
                <w:rFonts w:cs="Times New Roman"/>
                <w:u w:val="single"/>
              </w:rPr>
            </w:pPr>
            <w:r w:rsidRPr="00DB36A7">
              <w:rPr>
                <w:rFonts w:cs="Times New Roman"/>
                <w:u w:val="single"/>
              </w:rPr>
              <w:t>Conditional Use Permit (Level 5 Approval)</w:t>
            </w:r>
          </w:p>
          <w:p w:rsidR="0085009F" w:rsidRPr="00DB36A7" w:rsidRDefault="00AC73E7">
            <w:pPr>
              <w:pStyle w:val="BodyText"/>
              <w:rPr>
                <w:rFonts w:cs="Times New Roman"/>
                <w:u w:val="single"/>
              </w:rPr>
            </w:pPr>
            <w:r w:rsidRPr="00DB36A7">
              <w:rPr>
                <w:rFonts w:cs="Times New Roman"/>
                <w:u w:val="single"/>
              </w:rPr>
              <w:t>(See subsections (e) and (f) below)</w:t>
            </w:r>
          </w:p>
        </w:tc>
      </w:tr>
    </w:tbl>
    <w:p w:rsidR="0085009F" w:rsidRPr="00DB36A7" w:rsidRDefault="00AC73E7">
      <w:pPr>
        <w:rPr>
          <w:rFonts w:eastAsia="Times New Roman" w:cs="Times New Roman"/>
          <w:bCs/>
          <w:u w:val="single"/>
        </w:rPr>
      </w:pPr>
      <w:r w:rsidRPr="00DB36A7">
        <w:rPr>
          <w:rFonts w:eastAsia="Times New Roman" w:cs="Times New Roman"/>
          <w:b/>
          <w:bCs/>
          <w:u w:val="single"/>
        </w:rPr>
        <w:lastRenderedPageBreak/>
        <w:t xml:space="preserve">   </w:t>
      </w:r>
      <w:r w:rsidRPr="00DB36A7">
        <w:rPr>
          <w:rFonts w:eastAsia="Times New Roman" w:cs="Times New Roman"/>
          <w:bCs/>
          <w:u w:val="single"/>
        </w:rPr>
        <w:t xml:space="preserve">  (d) Procedures for Administrative Use Permit </w:t>
      </w:r>
    </w:p>
    <w:p w:rsidR="0085009F" w:rsidRPr="00DB36A7" w:rsidRDefault="0085009F">
      <w:pPr>
        <w:rPr>
          <w:rFonts w:eastAsia="Times New Roman" w:cs="Times New Roman"/>
          <w:bCs/>
          <w:u w:val="single"/>
        </w:rPr>
      </w:pPr>
    </w:p>
    <w:p w:rsidR="0085009F" w:rsidRPr="00DB36A7" w:rsidRDefault="00AC73E7">
      <w:pPr>
        <w:rPr>
          <w:rFonts w:eastAsia="Times New Roman" w:cs="Times New Roman"/>
          <w:u w:val="single"/>
        </w:rPr>
      </w:pPr>
      <w:r w:rsidRPr="00DB36A7">
        <w:rPr>
          <w:rFonts w:eastAsia="Times New Roman" w:cs="Times New Roman"/>
          <w:b/>
          <w:bCs/>
          <w:u w:val="single"/>
        </w:rPr>
        <w:t xml:space="preserve">     </w:t>
      </w:r>
      <w:r w:rsidRPr="00DB36A7">
        <w:rPr>
          <w:rFonts w:eastAsia="Times New Roman" w:cs="Times New Roman"/>
          <w:bCs/>
          <w:u w:val="single"/>
        </w:rPr>
        <w:t xml:space="preserve">1.    </w:t>
      </w:r>
      <w:r w:rsidRPr="00DB36A7">
        <w:rPr>
          <w:rFonts w:eastAsia="Times New Roman" w:cs="Times New Roman"/>
          <w:u w:val="single"/>
        </w:rPr>
        <w:t xml:space="preserve">Procedures for an Administrative Use Permit shall be in accordance with those established for Level 4 Approvals in Chapter 18.10. In addition, the findings in subsection (f) below shall be required for approval of an administrative use permit. </w:t>
      </w:r>
    </w:p>
    <w:p w:rsidR="0085009F" w:rsidRPr="00DB36A7" w:rsidRDefault="0085009F">
      <w:pPr>
        <w:rPr>
          <w:rFonts w:eastAsia="Times New Roman" w:cs="Times New Roman"/>
          <w:u w:val="single"/>
        </w:rPr>
      </w:pPr>
    </w:p>
    <w:p w:rsidR="0085009F" w:rsidRPr="00DB36A7" w:rsidRDefault="00AC73E7">
      <w:pPr>
        <w:rPr>
          <w:rFonts w:eastAsia="Times New Roman" w:cs="Times New Roman"/>
          <w:bCs/>
          <w:u w:val="single"/>
        </w:rPr>
      </w:pPr>
      <w:r w:rsidRPr="00DB36A7">
        <w:rPr>
          <w:rFonts w:eastAsia="Times New Roman" w:cs="Times New Roman"/>
          <w:bCs/>
          <w:u w:val="single"/>
        </w:rPr>
        <w:t xml:space="preserve">     (e)    Procedures for a Conditional Use Permit. </w:t>
      </w:r>
    </w:p>
    <w:p w:rsidR="0085009F" w:rsidRPr="00DB36A7" w:rsidRDefault="00AC73E7">
      <w:pPr>
        <w:rPr>
          <w:rFonts w:eastAsia="Times New Roman" w:cs="Times New Roman"/>
          <w:u w:val="single"/>
        </w:rPr>
      </w:pPr>
      <w:r w:rsidRPr="00DB36A7">
        <w:rPr>
          <w:rFonts w:eastAsia="Times New Roman" w:cs="Times New Roman"/>
          <w:b/>
          <w:bCs/>
          <w:u w:val="single"/>
        </w:rPr>
        <w:t xml:space="preserve">     </w:t>
      </w:r>
      <w:r w:rsidRPr="00DB36A7">
        <w:rPr>
          <w:rFonts w:eastAsia="Times New Roman" w:cs="Times New Roman"/>
          <w:bCs/>
          <w:u w:val="single"/>
        </w:rPr>
        <w:t xml:space="preserve">1.    </w:t>
      </w:r>
      <w:r w:rsidRPr="00DB36A7">
        <w:rPr>
          <w:rFonts w:eastAsia="Times New Roman" w:cs="Times New Roman"/>
          <w:u w:val="single"/>
        </w:rPr>
        <w:t>Procedures for a Conditional Use shall be in accordance with those established for Level 5 Approvals in Chapter 18.10, including the requirement for a public hearing. In addition, the findings in subsection (f) below shall be required for approval of a conditional use permit.</w:t>
      </w:r>
    </w:p>
    <w:p w:rsidR="0085009F" w:rsidRPr="00DB36A7" w:rsidRDefault="0085009F">
      <w:pPr>
        <w:rPr>
          <w:rFonts w:cs="Times New Roman"/>
          <w:u w:val="single"/>
        </w:rPr>
      </w:pPr>
    </w:p>
    <w:p w:rsidR="0085009F" w:rsidRPr="00DB36A7" w:rsidRDefault="00AC73E7">
      <w:pPr>
        <w:rPr>
          <w:rFonts w:eastAsia="Times New Roman" w:cs="Times New Roman"/>
          <w:u w:val="single"/>
        </w:rPr>
      </w:pPr>
      <w:r w:rsidRPr="00DB36A7">
        <w:rPr>
          <w:rFonts w:eastAsia="Times New Roman" w:cs="Times New Roman"/>
          <w:bCs/>
          <w:u w:val="single"/>
        </w:rPr>
        <w:t xml:space="preserve">     (f)    Findings</w:t>
      </w:r>
      <w:r w:rsidRPr="00DB36A7">
        <w:rPr>
          <w:rFonts w:eastAsia="Times New Roman" w:cs="Times New Roman"/>
          <w:u w:val="single"/>
        </w:rPr>
        <w:t>.  Approval of an Administrative or Conditional Use P</w:t>
      </w:r>
      <w:r w:rsidR="006A3BC3">
        <w:rPr>
          <w:rFonts w:eastAsia="Times New Roman" w:cs="Times New Roman"/>
          <w:u w:val="single"/>
        </w:rPr>
        <w:t>ermit pursuant to subsections (d) and (e</w:t>
      </w:r>
      <w:r w:rsidRPr="00DB36A7">
        <w:rPr>
          <w:rFonts w:eastAsia="Times New Roman" w:cs="Times New Roman"/>
          <w:u w:val="single"/>
        </w:rPr>
        <w:t>) above is subject to the following findings:</w:t>
      </w:r>
    </w:p>
    <w:p w:rsidR="0085009F" w:rsidRPr="00DB36A7" w:rsidRDefault="0085009F">
      <w:pPr>
        <w:rPr>
          <w:rFonts w:cs="Times New Roman"/>
          <w:u w:val="single"/>
        </w:rPr>
      </w:pPr>
    </w:p>
    <w:p w:rsidR="0085009F" w:rsidRPr="00DB36A7" w:rsidRDefault="00AC73E7">
      <w:pPr>
        <w:pStyle w:val="Footer"/>
        <w:rPr>
          <w:rFonts w:cs="Times New Roman"/>
          <w:u w:val="single"/>
        </w:rPr>
      </w:pPr>
      <w:r w:rsidRPr="00DB36A7">
        <w:rPr>
          <w:rFonts w:cs="Times New Roman"/>
          <w:u w:val="single"/>
        </w:rPr>
        <w:t xml:space="preserve">     1.    That the proposed location of the project and the conditions under which it would be operated or maintained will not be detrimental to the health, safety, or welfare of persons residing or working in the neighborhood or the general public, and will not be materially injurious to properties or improvements in the vicinity.</w:t>
      </w:r>
    </w:p>
    <w:p w:rsidR="0085009F" w:rsidRPr="00DB36A7" w:rsidRDefault="0085009F">
      <w:pPr>
        <w:pStyle w:val="Footer"/>
        <w:rPr>
          <w:rFonts w:cs="Times New Roman"/>
          <w:u w:val="single"/>
        </w:rPr>
      </w:pPr>
    </w:p>
    <w:p w:rsidR="0085009F" w:rsidRPr="00DB36A7" w:rsidRDefault="00AC73E7">
      <w:pPr>
        <w:pStyle w:val="BodyText"/>
        <w:rPr>
          <w:rFonts w:cs="Times New Roman"/>
          <w:u w:val="single"/>
        </w:rPr>
      </w:pPr>
      <w:r w:rsidRPr="00DB36A7">
        <w:rPr>
          <w:rFonts w:cs="Times New Roman"/>
          <w:u w:val="single"/>
        </w:rPr>
        <w:t xml:space="preserve">     2.    That the proposed location of the project and the conditions under which it would be operated or maintained will be in substantial conformance with County ordinances. </w:t>
      </w:r>
    </w:p>
    <w:p w:rsidR="0085009F" w:rsidRPr="00DB36A7" w:rsidRDefault="00AC73E7">
      <w:pPr>
        <w:pStyle w:val="BodyText"/>
        <w:rPr>
          <w:rFonts w:cs="Times New Roman"/>
          <w:u w:val="single"/>
        </w:rPr>
      </w:pPr>
      <w:r w:rsidRPr="00DB36A7">
        <w:rPr>
          <w:rFonts w:cs="Times New Roman"/>
          <w:u w:val="single"/>
        </w:rPr>
        <w:t xml:space="preserve">     3.    That the proposed use will not overload utilities, and will not generate more than an acceptable level of traffic on streets in the vicinity.</w:t>
      </w:r>
    </w:p>
    <w:p w:rsidR="0085009F" w:rsidRPr="00DB36A7" w:rsidRDefault="00AC73E7">
      <w:pPr>
        <w:pStyle w:val="BodyText"/>
        <w:rPr>
          <w:rFonts w:eastAsia="Times New Roman" w:cs="Times New Roman"/>
          <w:u w:val="single"/>
        </w:rPr>
      </w:pPr>
      <w:r w:rsidRPr="00DB36A7">
        <w:rPr>
          <w:rFonts w:eastAsia="Times New Roman" w:cs="Times New Roman"/>
          <w:u w:val="single"/>
        </w:rPr>
        <w:t xml:space="preserve">     4.    That the proposed project, as it may be conditioned, will complement and harmonize with the existing and proposed land uses in the vicinity and will be compatible with the physical design aspects, land use intensities, and dwelling unit densities of the neighborhood.</w:t>
      </w:r>
    </w:p>
    <w:p w:rsidR="0085009F" w:rsidRPr="00DB36A7" w:rsidRDefault="00AC73E7">
      <w:pPr>
        <w:ind w:hanging="30"/>
        <w:rPr>
          <w:rFonts w:eastAsia="Times New Roman" w:cs="Times New Roman"/>
          <w:u w:val="single"/>
        </w:rPr>
      </w:pPr>
      <w:r w:rsidRPr="00DB36A7">
        <w:rPr>
          <w:rFonts w:eastAsia="Times New Roman" w:cs="Times New Roman"/>
          <w:u w:val="single"/>
        </w:rPr>
        <w:t xml:space="preserve">     5.    That additional parking requirements created by the project can be met in accordance with Section 13.10.551.</w:t>
      </w:r>
    </w:p>
    <w:p w:rsidR="0085009F" w:rsidRPr="00DB36A7" w:rsidRDefault="0085009F">
      <w:pPr>
        <w:ind w:hanging="30"/>
        <w:rPr>
          <w:rFonts w:cs="Times New Roman"/>
          <w:u w:val="single"/>
        </w:rPr>
      </w:pPr>
    </w:p>
    <w:p w:rsidR="0085009F" w:rsidRPr="00DB36A7" w:rsidRDefault="00AC73E7">
      <w:pPr>
        <w:ind w:left="-15" w:hanging="30"/>
        <w:rPr>
          <w:rFonts w:eastAsia="Times New Roman" w:cs="Times New Roman"/>
          <w:u w:val="single"/>
        </w:rPr>
      </w:pPr>
      <w:r w:rsidRPr="00DB36A7">
        <w:rPr>
          <w:rFonts w:eastAsia="Times New Roman" w:cs="Times New Roman"/>
          <w:u w:val="single"/>
        </w:rPr>
        <w:t xml:space="preserve">     6.    That the proposed project will not significantly impair economic development goals or key land use goals of the General Plan.</w:t>
      </w:r>
    </w:p>
    <w:p w:rsidR="0085009F" w:rsidRPr="00DB36A7" w:rsidRDefault="0085009F">
      <w:pPr>
        <w:rPr>
          <w:rFonts w:cs="Times New Roman"/>
          <w:u w:val="single"/>
        </w:rPr>
      </w:pPr>
    </w:p>
    <w:p w:rsidR="0085009F" w:rsidRPr="00DB36A7" w:rsidRDefault="00AC73E7">
      <w:pPr>
        <w:rPr>
          <w:rFonts w:eastAsia="Times New Roman" w:cs="Times New Roman"/>
          <w:u w:val="single"/>
        </w:rPr>
      </w:pPr>
      <w:r w:rsidRPr="00DB36A7">
        <w:rPr>
          <w:rFonts w:eastAsia="Times New Roman" w:cs="Times New Roman"/>
          <w:u w:val="single"/>
        </w:rPr>
        <w:t xml:space="preserve">     7.    For a change of a use to a different nonconforming use of a site, conformance with uses currently allowed for the zone district is not feasible due to conditions on the site and surrounding land uses, or due to economic conditions.</w:t>
      </w:r>
    </w:p>
    <w:p w:rsidR="0085009F" w:rsidRPr="00DB36A7" w:rsidRDefault="0085009F">
      <w:pPr>
        <w:rPr>
          <w:rFonts w:cs="Times New Roman"/>
          <w:u w:val="single"/>
        </w:rPr>
      </w:pPr>
    </w:p>
    <w:p w:rsidR="0085009F" w:rsidRPr="00DB36A7" w:rsidRDefault="00AC73E7">
      <w:pPr>
        <w:rPr>
          <w:rFonts w:eastAsia="Times New Roman" w:cs="Times New Roman"/>
          <w:u w:val="single"/>
        </w:rPr>
      </w:pPr>
      <w:r w:rsidRPr="00DB36A7">
        <w:rPr>
          <w:rFonts w:eastAsia="Times New Roman" w:cs="Times New Roman"/>
          <w:u w:val="single"/>
        </w:rPr>
        <w:t xml:space="preserve">     9.    For a nonconforming commercial, industrial or residential use on a site adjacent to residential property, the nonconforming use does not unreasonably infringe on adequate light, air, solar access, privacy or the quiet enjoyment of adjacent residences, and does not create excessive noise, vibration, illumination, glare, odors, dust, dirt, smoke or hazards such as noxious fumes to a level that substantially exceeds that of the existing or former legal nonconforming use of the site. </w:t>
      </w:r>
    </w:p>
    <w:p w:rsidR="0085009F" w:rsidRPr="00DB36A7" w:rsidRDefault="0085009F">
      <w:pPr>
        <w:rPr>
          <w:rFonts w:cs="Times New Roman"/>
        </w:rPr>
      </w:pPr>
    </w:p>
    <w:p w:rsidR="0085009F" w:rsidRDefault="00AC73E7">
      <w:pPr>
        <w:jc w:val="center"/>
        <w:rPr>
          <w:rFonts w:cs="Times New Roman"/>
          <w:b/>
        </w:rPr>
      </w:pPr>
      <w:r>
        <w:rPr>
          <w:rFonts w:cs="Times New Roman"/>
          <w:b/>
        </w:rPr>
        <w:t>SECTION</w:t>
      </w:r>
      <w:r w:rsidR="00C3272F">
        <w:rPr>
          <w:rFonts w:cs="Times New Roman"/>
          <w:b/>
        </w:rPr>
        <w:t xml:space="preserve"> VIII</w:t>
      </w:r>
    </w:p>
    <w:p w:rsidR="0085009F" w:rsidRDefault="0085009F">
      <w:pPr>
        <w:rPr>
          <w:rFonts w:ascii="Arial" w:hAnsi="Arial" w:cs="Arial"/>
        </w:rPr>
      </w:pPr>
    </w:p>
    <w:p w:rsidR="0085009F" w:rsidRPr="00BB6542" w:rsidRDefault="00AC73E7">
      <w:pPr>
        <w:rPr>
          <w:rFonts w:cs="Times New Roman"/>
        </w:rPr>
      </w:pPr>
      <w:r w:rsidRPr="00BB6542">
        <w:rPr>
          <w:rFonts w:cs="Times New Roman"/>
        </w:rPr>
        <w:t xml:space="preserve">Section 13.10.262, “Nonconforming structures,” </w:t>
      </w:r>
      <w:r w:rsidRPr="00BB6542">
        <w:rPr>
          <w:rFonts w:cs="Times New Roman"/>
          <w:bCs/>
        </w:rPr>
        <w:t>is hereby added</w:t>
      </w:r>
      <w:r w:rsidRPr="00BB6542">
        <w:rPr>
          <w:rFonts w:cs="Times New Roman"/>
        </w:rPr>
        <w:t xml:space="preserve"> to the Santa Cruz County Code to read as follows:</w:t>
      </w:r>
    </w:p>
    <w:p w:rsidR="0085009F" w:rsidRDefault="0085009F">
      <w:pPr>
        <w:rPr>
          <w:rFonts w:cs="Times New Roman"/>
        </w:rPr>
      </w:pPr>
    </w:p>
    <w:p w:rsidR="0085009F" w:rsidRPr="00DB36A7" w:rsidRDefault="00AC73E7">
      <w:pPr>
        <w:pStyle w:val="BodyText"/>
        <w:rPr>
          <w:rFonts w:cs="Times New Roman"/>
          <w:b/>
          <w:bCs/>
          <w:u w:val="single"/>
        </w:rPr>
      </w:pPr>
      <w:r w:rsidRPr="00DB36A7">
        <w:rPr>
          <w:rFonts w:cs="Times New Roman"/>
          <w:b/>
          <w:bCs/>
          <w:u w:val="single"/>
        </w:rPr>
        <w:t xml:space="preserve">13.10.262 Nonconforming structures </w:t>
      </w:r>
    </w:p>
    <w:p w:rsidR="0085009F" w:rsidRPr="00DB36A7" w:rsidRDefault="00AC73E7">
      <w:pPr>
        <w:pStyle w:val="BodyText"/>
        <w:rPr>
          <w:rFonts w:cs="Times New Roman"/>
          <w:bCs/>
          <w:u w:val="single"/>
        </w:rPr>
      </w:pPr>
      <w:r w:rsidRPr="00DB36A7">
        <w:rPr>
          <w:rFonts w:cs="Times New Roman"/>
          <w:bCs/>
          <w:u w:val="single"/>
        </w:rPr>
        <w:t xml:space="preserve">(a)   Changes to Nonconforming Structures:  Permits required. </w:t>
      </w:r>
    </w:p>
    <w:p w:rsidR="0085009F" w:rsidRPr="00DB36A7" w:rsidRDefault="00AC73E7">
      <w:pPr>
        <w:pStyle w:val="BodyText"/>
        <w:ind w:left="15"/>
        <w:rPr>
          <w:rFonts w:cs="Times New Roman"/>
          <w:u w:val="single"/>
        </w:rPr>
      </w:pPr>
      <w:r w:rsidRPr="00DB36A7">
        <w:rPr>
          <w:rFonts w:cs="Times New Roman"/>
          <w:u w:val="single"/>
        </w:rPr>
        <w:t>1.  Modifications to an existing nonconforming structure within a consecutive five-year period that do not constitute reconstruction as defined by Section 13.10.260(b)(6) are permitted upon issuance a building permit and any approvals that may be required by other sections of the County Code.</w:t>
      </w:r>
    </w:p>
    <w:p w:rsidR="0085009F" w:rsidRPr="00DB36A7" w:rsidRDefault="00AC73E7">
      <w:pPr>
        <w:pStyle w:val="BodyText"/>
        <w:rPr>
          <w:rFonts w:cs="Times New Roman"/>
          <w:u w:val="single"/>
        </w:rPr>
      </w:pPr>
      <w:r w:rsidRPr="00DB36A7">
        <w:rPr>
          <w:rFonts w:cs="Times New Roman"/>
          <w:bCs/>
          <w:u w:val="single"/>
        </w:rPr>
        <w:t>2.      Conforming  Additions</w:t>
      </w:r>
      <w:r w:rsidRPr="00DB36A7">
        <w:rPr>
          <w:rFonts w:cs="Times New Roman"/>
          <w:u w:val="single"/>
        </w:rPr>
        <w:t xml:space="preserve">. Conforming additions that do not increase the nonconforming dimensions of the structure are permitted upon issuance of a building permit and any approvals that may be required by other sections of the County Code. Nonconforming additions are not permitted. </w:t>
      </w:r>
    </w:p>
    <w:p w:rsidR="0085009F" w:rsidRPr="00EC0EF8" w:rsidRDefault="00AC73E7">
      <w:pPr>
        <w:pStyle w:val="BodyText"/>
        <w:rPr>
          <w:rFonts w:cs="Times New Roman"/>
          <w:u w:val="single"/>
        </w:rPr>
      </w:pPr>
      <w:r w:rsidRPr="00DB36A7">
        <w:rPr>
          <w:rFonts w:cs="Times New Roman"/>
          <w:u w:val="single"/>
        </w:rPr>
        <w:t>3.  Reconstruction. Reconstruction of a nonconforming structure requires an Administrative Site Development Permit (see subsection (b) below). Except as provided by 13.10.262(a)4, “R</w:t>
      </w:r>
      <w:r w:rsidRPr="00DB36A7">
        <w:rPr>
          <w:rFonts w:cs="Times New Roman"/>
          <w:bCs/>
          <w:u w:val="single"/>
        </w:rPr>
        <w:t>econstruction or replacement of a nonconforming structure after a catastrophic event,”</w:t>
      </w:r>
      <w:r w:rsidRPr="00DB36A7">
        <w:rPr>
          <w:rFonts w:cs="Times New Roman"/>
          <w:u w:val="single"/>
        </w:rPr>
        <w:t xml:space="preserve"> or as specifically authorized by other provisions of the Santa Cruz County Code, any relocation of a nonconforming structure shall require approval of a variance or minor exception in accordance with Section 13.10.230 or Section 13.10.235. </w:t>
      </w:r>
    </w:p>
    <w:p w:rsidR="0085009F" w:rsidRPr="00DB36A7" w:rsidRDefault="00AC73E7">
      <w:pPr>
        <w:pStyle w:val="BodyText"/>
        <w:tabs>
          <w:tab w:val="left" w:pos="435"/>
        </w:tabs>
        <w:ind w:left="435"/>
        <w:rPr>
          <w:rFonts w:cs="Times New Roman"/>
          <w:bCs/>
          <w:u w:val="single"/>
        </w:rPr>
      </w:pPr>
      <w:r w:rsidRPr="00DB36A7">
        <w:rPr>
          <w:rFonts w:cs="Times New Roman"/>
          <w:bCs/>
          <w:u w:val="single"/>
        </w:rPr>
        <w:t>(i)    Exception establishing lower threshold for review of modifications to nonconforming structures with certain property line, riparian corridor or right of way conditions:</w:t>
      </w:r>
    </w:p>
    <w:p w:rsidR="0085009F" w:rsidRPr="00DB36A7" w:rsidRDefault="00AC73E7">
      <w:pPr>
        <w:ind w:left="720"/>
        <w:rPr>
          <w:rFonts w:cs="Times New Roman"/>
          <w:u w:val="single"/>
        </w:rPr>
      </w:pPr>
      <w:r w:rsidRPr="00DB36A7">
        <w:rPr>
          <w:rFonts w:cs="Times New Roman"/>
          <w:u w:val="single"/>
        </w:rPr>
        <w:t xml:space="preserve">Nonconforming structures located over a property line, within a riparian corridor, within five (5) feet of a vehicular right-of-way or within five (5) feet of a future planned vehicular right-of-way improvement may potentially impact the natural environment or public health, safety or general welfare.  To provide the opportunity to address potential impacts, modification of more than 50% of the major structural components of such nonconforming structures within any consecutive 5-year period requires an Administrative Site Development Permit. </w:t>
      </w:r>
      <w:r w:rsidRPr="00DB36A7">
        <w:rPr>
          <w:rFonts w:eastAsia="Times New Roman" w:cs="Times New Roman"/>
          <w:u w:val="single"/>
          <w:lang w:eastAsia="ar-SA" w:bidi="ar-SA"/>
        </w:rPr>
        <w:t xml:space="preserve">The Planning Director may waive this exception establishing a lower threshold of review if, after a preliminary review of the project and affected riparian corridor, right-of-way or property line, the Planning Director determines that this exception is not necessary to insure that the proposed project will not adversely affect the natural environment or public health, safety or general welfare. </w:t>
      </w:r>
      <w:r w:rsidRPr="00DB36A7">
        <w:rPr>
          <w:rFonts w:cs="Times New Roman"/>
          <w:u w:val="single"/>
        </w:rPr>
        <w:t>Nothing in this ordinance is intended to allow encroachment without necessary legal authorization, either by easement, quiet title action or other legal means.</w:t>
      </w:r>
    </w:p>
    <w:p w:rsidR="0085009F" w:rsidRPr="00DB36A7" w:rsidRDefault="0085009F">
      <w:pPr>
        <w:ind w:left="720"/>
        <w:rPr>
          <w:rFonts w:eastAsia="Times New Roman" w:cs="Times New Roman"/>
          <w:u w:val="single"/>
          <w:lang w:eastAsia="ar-SA" w:bidi="ar-SA"/>
        </w:rPr>
      </w:pPr>
    </w:p>
    <w:p w:rsidR="0085009F" w:rsidRPr="00DB36A7" w:rsidRDefault="00AC73E7">
      <w:pPr>
        <w:pStyle w:val="BodyText"/>
        <w:ind w:left="435"/>
        <w:rPr>
          <w:rFonts w:cs="Times New Roman"/>
          <w:bCs/>
          <w:u w:val="single"/>
        </w:rPr>
      </w:pPr>
      <w:r w:rsidRPr="00DB36A7">
        <w:rPr>
          <w:rFonts w:cs="Times New Roman"/>
          <w:bCs/>
          <w:u w:val="single"/>
        </w:rPr>
        <w:t>(ii)   Exception for structures designated as historic resources:</w:t>
      </w:r>
      <w:r w:rsidRPr="00DB36A7">
        <w:rPr>
          <w:rFonts w:cs="Times New Roman"/>
          <w:bCs/>
          <w:u w:val="single"/>
        </w:rPr>
        <w:tab/>
      </w:r>
    </w:p>
    <w:p w:rsidR="0085009F" w:rsidRPr="00DB36A7" w:rsidRDefault="00AC73E7">
      <w:pPr>
        <w:pStyle w:val="BodyText"/>
        <w:ind w:left="709"/>
        <w:rPr>
          <w:rFonts w:cs="Times New Roman"/>
          <w:u w:val="single"/>
        </w:rPr>
      </w:pPr>
      <w:r w:rsidRPr="00DB36A7">
        <w:rPr>
          <w:rFonts w:cs="Times New Roman"/>
          <w:u w:val="single"/>
        </w:rPr>
        <w:t>Modifications to a nonconforming structure which has been designated as a historic resource pursuant to County Code Chapter 16.42 is permitted upon issuance of only those building permits and/or development permits that are required by other Sections of the County Code, including Chapter 16.42, if one or more of the following criteria are met:</w:t>
      </w:r>
    </w:p>
    <w:p w:rsidR="0085009F" w:rsidRPr="00DB36A7" w:rsidRDefault="00AC73E7">
      <w:pPr>
        <w:pStyle w:val="BodyText"/>
        <w:tabs>
          <w:tab w:val="left" w:pos="435"/>
        </w:tabs>
        <w:ind w:left="709"/>
        <w:rPr>
          <w:rFonts w:cs="Times New Roman"/>
          <w:u w:val="single"/>
        </w:rPr>
      </w:pPr>
      <w:r w:rsidRPr="00DB36A7">
        <w:rPr>
          <w:rFonts w:cs="Times New Roman"/>
          <w:u w:val="single"/>
        </w:rPr>
        <w:t>A.    The proposed modifications conform to the Secretary of the Interior’s Standards for Rehabilitation of Historic Properties; or</w:t>
      </w:r>
    </w:p>
    <w:p w:rsidR="0085009F" w:rsidRPr="00DB36A7" w:rsidRDefault="00AC73E7">
      <w:pPr>
        <w:pStyle w:val="BodyText"/>
        <w:tabs>
          <w:tab w:val="left" w:pos="435"/>
        </w:tabs>
        <w:ind w:left="709"/>
        <w:rPr>
          <w:rFonts w:cs="Times New Roman"/>
          <w:u w:val="single"/>
        </w:rPr>
      </w:pPr>
      <w:r w:rsidRPr="00DB36A7">
        <w:rPr>
          <w:rFonts w:cs="Times New Roman"/>
          <w:u w:val="single"/>
        </w:rPr>
        <w:t>B.    The proposed modification or addition does not conform to the lot coverage, yard setback, floor area ratio or height regulations of the Zoning dist</w:t>
      </w:r>
      <w:r w:rsidR="006A3BC3">
        <w:rPr>
          <w:rFonts w:cs="Times New Roman"/>
          <w:u w:val="single"/>
        </w:rPr>
        <w:t>rict in which it occurs, but is</w:t>
      </w:r>
      <w:r w:rsidRPr="00DB36A7">
        <w:rPr>
          <w:rFonts w:cs="Times New Roman"/>
          <w:u w:val="single"/>
        </w:rPr>
        <w:t xml:space="preserve"> within the structural outline of the structure and do</w:t>
      </w:r>
      <w:r w:rsidR="006A3BC3">
        <w:rPr>
          <w:rFonts w:cs="Times New Roman"/>
          <w:u w:val="single"/>
        </w:rPr>
        <w:t>es</w:t>
      </w:r>
      <w:r w:rsidRPr="00DB36A7">
        <w:rPr>
          <w:rFonts w:cs="Times New Roman"/>
          <w:u w:val="single"/>
        </w:rPr>
        <w:t xml:space="preserve"> not expand the perimeter foundation line of the structure. The structural outline of a structure shall include that space which is enclosed by the structural posts, columns, beams, trusses and girders of the structure; or</w:t>
      </w:r>
    </w:p>
    <w:p w:rsidR="0085009F" w:rsidRPr="00DB36A7" w:rsidRDefault="00AC73E7">
      <w:pPr>
        <w:pStyle w:val="BodyText"/>
        <w:tabs>
          <w:tab w:val="left" w:pos="435"/>
        </w:tabs>
        <w:ind w:left="709"/>
        <w:rPr>
          <w:rFonts w:cs="Times New Roman"/>
          <w:u w:val="single"/>
        </w:rPr>
      </w:pPr>
      <w:r w:rsidRPr="00DB36A7">
        <w:rPr>
          <w:rFonts w:cs="Times New Roman"/>
          <w:u w:val="single"/>
        </w:rPr>
        <w:t>C.  The</w:t>
      </w:r>
      <w:r w:rsidRPr="00DB36A7">
        <w:rPr>
          <w:rFonts w:cs="Times New Roman"/>
          <w:strike/>
          <w:u w:val="single"/>
        </w:rPr>
        <w:t xml:space="preserve"> </w:t>
      </w:r>
      <w:r w:rsidRPr="00DB36A7">
        <w:rPr>
          <w:rFonts w:cs="Times New Roman"/>
          <w:u w:val="single"/>
        </w:rPr>
        <w:t xml:space="preserve">proposed modifications are required to provide access for persons with disabilities to </w:t>
      </w:r>
      <w:r w:rsidRPr="00DB36A7">
        <w:rPr>
          <w:rFonts w:cs="Times New Roman"/>
          <w:u w:val="single"/>
        </w:rPr>
        <w:lastRenderedPageBreak/>
        <w:t>the structure.</w:t>
      </w:r>
    </w:p>
    <w:p w:rsidR="0085009F" w:rsidRPr="00DB36A7" w:rsidRDefault="00AC73E7">
      <w:pPr>
        <w:pStyle w:val="BodyText"/>
        <w:tabs>
          <w:tab w:val="left" w:pos="435"/>
        </w:tabs>
        <w:ind w:left="435"/>
        <w:rPr>
          <w:rFonts w:cs="Times New Roman"/>
          <w:u w:val="single"/>
        </w:rPr>
      </w:pPr>
      <w:r w:rsidRPr="00DB36A7">
        <w:rPr>
          <w:rFonts w:cs="Times New Roman"/>
          <w:u w:val="single"/>
        </w:rPr>
        <w:t xml:space="preserve">(iii)   Exception for corrective work on substandard or dangerous building elements:  </w:t>
      </w:r>
    </w:p>
    <w:p w:rsidR="0085009F" w:rsidRPr="00DB36A7" w:rsidRDefault="00AC73E7">
      <w:pPr>
        <w:pStyle w:val="BodyText"/>
        <w:tabs>
          <w:tab w:val="left" w:pos="435"/>
        </w:tabs>
        <w:ind w:left="709"/>
        <w:rPr>
          <w:rFonts w:cs="Times New Roman"/>
          <w:u w:val="single"/>
        </w:rPr>
      </w:pPr>
      <w:r w:rsidRPr="00DB36A7">
        <w:rPr>
          <w:rFonts w:cs="Times New Roman"/>
          <w:u w:val="single"/>
        </w:rPr>
        <w:t>Work performed to comply with a notice or requirement of the County Building Official to correct substandard or dangerous building elements shall not count towards overall limits on reconstruction in Section 13.10.262(a)3.</w:t>
      </w:r>
    </w:p>
    <w:p w:rsidR="0085009F" w:rsidRPr="00DB36A7" w:rsidRDefault="00AC73E7">
      <w:pPr>
        <w:pStyle w:val="BodyText"/>
        <w:rPr>
          <w:rFonts w:cs="Times New Roman"/>
          <w:bCs/>
          <w:u w:val="single"/>
        </w:rPr>
      </w:pPr>
      <w:r w:rsidRPr="00DB36A7">
        <w:rPr>
          <w:rFonts w:cs="Times New Roman"/>
          <w:bCs/>
          <w:u w:val="single"/>
        </w:rPr>
        <w:t xml:space="preserve">4.     Reconstruction or replacement of a nonconforming structure after a catastrophic event. </w:t>
      </w:r>
    </w:p>
    <w:p w:rsidR="0085009F" w:rsidRPr="00DB36A7" w:rsidRDefault="00AC73E7">
      <w:pPr>
        <w:pStyle w:val="BodyText"/>
        <w:rPr>
          <w:rFonts w:cs="Times New Roman"/>
          <w:u w:val="single"/>
        </w:rPr>
      </w:pPr>
      <w:r w:rsidRPr="00DB36A7">
        <w:rPr>
          <w:rFonts w:cs="Times New Roman"/>
          <w:u w:val="single"/>
        </w:rPr>
        <w:t>Reconstruction or replacement of a legal nonconforming structure after a catastrophic event is allowed upon issuance of a building permit and any other approva</w:t>
      </w:r>
      <w:r w:rsidR="00DD45C6">
        <w:rPr>
          <w:rFonts w:cs="Times New Roman"/>
          <w:u w:val="single"/>
        </w:rPr>
        <w:t>ls that may be</w:t>
      </w:r>
      <w:r w:rsidRPr="00DB36A7">
        <w:rPr>
          <w:rFonts w:cs="Times New Roman"/>
          <w:u w:val="single"/>
        </w:rPr>
        <w:t xml:space="preserve"> required by other sections of the County Code if the reconstructed or replacement structure does not increase the nonconforming dimensions of the structure and is located in substantially the same location as the current/prior structure. New locations on the site may be considered without the need for an Administrative Site Development Permit, if the planner finds that the new location results in greater conformance with code requirements. Relocation that does not result in greater conformance with code requirements requires variance approval in accordance with Section 13.10.230 or Minor Exception pursuant to 13.10.235. (Note: Additional reviews or permits may be required for reconstruction after a catastrophic event by other provisions of the Santa Cruz County Code, including Title 16 and Chapter 13.20.</w:t>
      </w:r>
      <w:r w:rsidR="006A3BC3">
        <w:rPr>
          <w:rFonts w:cs="Times New Roman"/>
          <w:u w:val="single"/>
        </w:rPr>
        <w:t xml:space="preserve"> </w:t>
      </w:r>
      <w:r w:rsidR="006A3BC3" w:rsidRPr="00DB36A7">
        <w:rPr>
          <w:rFonts w:cs="Times New Roman"/>
          <w:u w:val="single"/>
        </w:rPr>
        <w:t>Nothing in this ordinance is intended to allow encroachment without necessary legal authorization, either by easement, quiet title action or other legal means</w:t>
      </w:r>
      <w:r w:rsidR="006A3BC3">
        <w:rPr>
          <w:rFonts w:cs="Times New Roman"/>
          <w:u w:val="single"/>
        </w:rPr>
        <w:t>.)</w:t>
      </w:r>
    </w:p>
    <w:p w:rsidR="0085009F" w:rsidRPr="00DB36A7" w:rsidRDefault="00AC73E7">
      <w:pPr>
        <w:pStyle w:val="BodyText"/>
        <w:tabs>
          <w:tab w:val="left" w:pos="435"/>
        </w:tabs>
        <w:rPr>
          <w:rFonts w:cs="Times New Roman"/>
          <w:bCs/>
          <w:u w:val="single"/>
        </w:rPr>
      </w:pPr>
      <w:r w:rsidRPr="00DB36A7">
        <w:rPr>
          <w:rFonts w:cs="Times New Roman"/>
          <w:bCs/>
          <w:u w:val="single"/>
        </w:rPr>
        <w:t xml:space="preserve">(i)    Exception establishing lower threshold of review for properties </w:t>
      </w:r>
      <w:r w:rsidR="00D74C23">
        <w:rPr>
          <w:rFonts w:cs="Times New Roman"/>
          <w:bCs/>
          <w:u w:val="single"/>
        </w:rPr>
        <w:t>with certain</w:t>
      </w:r>
      <w:r w:rsidRPr="00DB36A7">
        <w:rPr>
          <w:rFonts w:cs="Times New Roman"/>
          <w:bCs/>
          <w:u w:val="single"/>
        </w:rPr>
        <w:t xml:space="preserve"> property line, riparian corridor or right of way conditions: </w:t>
      </w:r>
    </w:p>
    <w:p w:rsidR="0085009F" w:rsidRPr="00DB36A7" w:rsidRDefault="00AC73E7">
      <w:pPr>
        <w:ind w:left="709"/>
        <w:rPr>
          <w:rFonts w:cs="Times New Roman"/>
          <w:u w:val="single"/>
        </w:rPr>
      </w:pPr>
      <w:r w:rsidRPr="00DB36A7">
        <w:rPr>
          <w:rFonts w:cs="Times New Roman"/>
          <w:u w:val="single"/>
        </w:rPr>
        <w:t>Nonconforming structures located over a property line, within a riparian corridor, within five (5) feet of a vehicular right-of-way or within five (5) feet of a future planned vehicular right-of-way improvement may potentially impact the natural environment or public health, safety or general welfare.  To provide the opportunity to address potential impac</w:t>
      </w:r>
      <w:r w:rsidR="006A3BC3">
        <w:rPr>
          <w:rFonts w:cs="Times New Roman"/>
          <w:u w:val="single"/>
        </w:rPr>
        <w:t xml:space="preserve">ts, repair or </w:t>
      </w:r>
      <w:r w:rsidR="006A3BC3">
        <w:rPr>
          <w:rFonts w:cs="Times New Roman"/>
          <w:bCs/>
          <w:u w:val="single"/>
        </w:rPr>
        <w:t>r</w:t>
      </w:r>
      <w:r w:rsidR="006A3BC3" w:rsidRPr="00DB36A7">
        <w:rPr>
          <w:rFonts w:cs="Times New Roman"/>
          <w:bCs/>
          <w:u w:val="single"/>
        </w:rPr>
        <w:t xml:space="preserve">econstruction of </w:t>
      </w:r>
      <w:r w:rsidR="006A3BC3">
        <w:rPr>
          <w:rFonts w:cs="Times New Roman"/>
          <w:bCs/>
          <w:u w:val="single"/>
        </w:rPr>
        <w:t xml:space="preserve">such </w:t>
      </w:r>
      <w:r w:rsidR="006A3BC3" w:rsidRPr="00DB36A7">
        <w:rPr>
          <w:rFonts w:cs="Times New Roman"/>
          <w:bCs/>
          <w:u w:val="single"/>
        </w:rPr>
        <w:t>a nonconforming structure after a catastrophic event</w:t>
      </w:r>
      <w:r w:rsidR="006A3BC3">
        <w:rPr>
          <w:rFonts w:cs="Times New Roman"/>
          <w:u w:val="single"/>
        </w:rPr>
        <w:t xml:space="preserve"> involving the modification of more than 80</w:t>
      </w:r>
      <w:r w:rsidRPr="00DB36A7">
        <w:rPr>
          <w:rFonts w:cs="Times New Roman"/>
          <w:u w:val="single"/>
        </w:rPr>
        <w:t xml:space="preserve">% of </w:t>
      </w:r>
      <w:r w:rsidR="006A3BC3">
        <w:rPr>
          <w:rFonts w:cs="Times New Roman"/>
          <w:u w:val="single"/>
        </w:rPr>
        <w:t>the major structural components</w:t>
      </w:r>
      <w:r w:rsidRPr="00DB36A7">
        <w:rPr>
          <w:rFonts w:cs="Times New Roman"/>
          <w:u w:val="single"/>
        </w:rPr>
        <w:t xml:space="preserve"> requires an administrative site development permit. T</w:t>
      </w:r>
      <w:r w:rsidRPr="00DB36A7">
        <w:rPr>
          <w:rFonts w:cs="Times New Roman"/>
          <w:u w:val="single"/>
          <w:lang w:eastAsia="ar-SA" w:bidi="ar-SA"/>
        </w:rPr>
        <w:t xml:space="preserve">he Planning Director </w:t>
      </w:r>
      <w:r w:rsidRPr="00DB36A7">
        <w:rPr>
          <w:rFonts w:cs="Times New Roman"/>
          <w:u w:val="single"/>
        </w:rPr>
        <w:t xml:space="preserve">may waive this exception if, after </w:t>
      </w:r>
      <w:r w:rsidRPr="00DB36A7">
        <w:rPr>
          <w:rFonts w:cs="Times New Roman"/>
          <w:u w:val="single"/>
          <w:lang w:eastAsia="ar-SA" w:bidi="ar-SA"/>
        </w:rPr>
        <w:t>a preliminary</w:t>
      </w:r>
      <w:r w:rsidRPr="00DB36A7">
        <w:rPr>
          <w:rFonts w:cs="Times New Roman"/>
          <w:u w:val="single"/>
        </w:rPr>
        <w:t xml:space="preserve"> </w:t>
      </w:r>
      <w:r w:rsidRPr="00DB36A7">
        <w:rPr>
          <w:rFonts w:cs="Times New Roman"/>
          <w:u w:val="single"/>
          <w:lang w:eastAsia="ar-SA" w:bidi="ar-SA"/>
        </w:rPr>
        <w:t>review</w:t>
      </w:r>
      <w:r w:rsidRPr="00DB36A7">
        <w:rPr>
          <w:rFonts w:cs="Times New Roman"/>
          <w:u w:val="single"/>
        </w:rPr>
        <w:t xml:space="preserve"> </w:t>
      </w:r>
      <w:r w:rsidRPr="00DB36A7">
        <w:rPr>
          <w:rFonts w:cs="Times New Roman"/>
          <w:u w:val="single"/>
          <w:lang w:eastAsia="ar-SA" w:bidi="ar-SA"/>
        </w:rPr>
        <w:t>of the project and affected riparian corridor, right-of-way or property line</w:t>
      </w:r>
      <w:r w:rsidRPr="00DB36A7">
        <w:rPr>
          <w:rFonts w:cs="Times New Roman"/>
          <w:u w:val="single"/>
        </w:rPr>
        <w:t>, the Planning Director determines that</w:t>
      </w:r>
      <w:r w:rsidRPr="00DB36A7">
        <w:rPr>
          <w:rFonts w:cs="Times New Roman"/>
          <w:u w:val="single"/>
          <w:lang w:eastAsia="ar-SA" w:bidi="ar-SA"/>
        </w:rPr>
        <w:t xml:space="preserve"> </w:t>
      </w:r>
      <w:r w:rsidRPr="00DB36A7">
        <w:rPr>
          <w:rFonts w:cs="Times New Roman"/>
          <w:u w:val="single"/>
        </w:rPr>
        <w:t xml:space="preserve">this exception is not necessary </w:t>
      </w:r>
      <w:r w:rsidRPr="00DB36A7">
        <w:rPr>
          <w:rFonts w:cs="Times New Roman"/>
          <w:u w:val="single"/>
          <w:lang w:eastAsia="ar-SA" w:bidi="ar-SA"/>
        </w:rPr>
        <w:t>to insure that the proposed project will not adversely affect the natural environment or public he</w:t>
      </w:r>
      <w:r w:rsidRPr="00DB36A7">
        <w:rPr>
          <w:rFonts w:cs="Times New Roman"/>
          <w:u w:val="single"/>
        </w:rPr>
        <w:t>alth, safety or general welfare. If the exception is waived, the</w:t>
      </w:r>
      <w:r w:rsidR="006A3BC3">
        <w:rPr>
          <w:rFonts w:cs="Times New Roman"/>
          <w:bCs/>
          <w:u w:val="single"/>
        </w:rPr>
        <w:t xml:space="preserve"> </w:t>
      </w:r>
      <w:r w:rsidRPr="00DB36A7">
        <w:rPr>
          <w:rFonts w:cs="Times New Roman"/>
          <w:bCs/>
          <w:u w:val="single"/>
        </w:rPr>
        <w:t xml:space="preserve">requirements for reconstruction or replacement specified in 13.10.262(a)4 shall apply. </w:t>
      </w:r>
      <w:r w:rsidRPr="00DB36A7">
        <w:rPr>
          <w:rFonts w:cs="Times New Roman"/>
          <w:u w:val="single"/>
        </w:rPr>
        <w:t>Nothing in this ordinance is intended to allow encroachment without necessary legal authorization, either by easement, quiet title action or other legal means.</w:t>
      </w:r>
    </w:p>
    <w:p w:rsidR="0085009F" w:rsidRPr="00DB36A7" w:rsidRDefault="0085009F">
      <w:pPr>
        <w:ind w:left="709"/>
        <w:rPr>
          <w:rFonts w:cs="Times New Roman"/>
          <w:u w:val="single"/>
        </w:rPr>
      </w:pPr>
    </w:p>
    <w:p w:rsidR="0085009F" w:rsidRPr="00DB36A7" w:rsidRDefault="00AC73E7">
      <w:pPr>
        <w:rPr>
          <w:rFonts w:eastAsia="Times New Roman" w:cs="Times New Roman"/>
          <w:bCs/>
          <w:u w:val="single"/>
        </w:rPr>
      </w:pPr>
      <w:r w:rsidRPr="00DB36A7">
        <w:rPr>
          <w:rFonts w:eastAsia="Times New Roman" w:cs="Times New Roman"/>
          <w:bCs/>
          <w:u w:val="single"/>
        </w:rPr>
        <w:t xml:space="preserve">     (b)   Procedures for a Nonconforming Structure Administrative Site Development Permit. </w:t>
      </w:r>
    </w:p>
    <w:p w:rsidR="0085009F" w:rsidRPr="00DB36A7" w:rsidRDefault="0085009F">
      <w:pPr>
        <w:rPr>
          <w:rFonts w:eastAsia="Times New Roman" w:cs="Times New Roman"/>
          <w:u w:val="single"/>
        </w:rPr>
      </w:pPr>
    </w:p>
    <w:p w:rsidR="0085009F" w:rsidRPr="00DB36A7" w:rsidRDefault="00AC73E7">
      <w:pPr>
        <w:rPr>
          <w:rFonts w:eastAsia="Times New Roman" w:cs="Times New Roman"/>
          <w:u w:val="single"/>
        </w:rPr>
      </w:pPr>
      <w:r w:rsidRPr="00DB36A7">
        <w:rPr>
          <w:rFonts w:eastAsia="Times New Roman" w:cs="Times New Roman"/>
          <w:u w:val="single"/>
        </w:rPr>
        <w:t xml:space="preserve">Procedures for an Administrative Site Development Permit as required pursuant to Section 13.10.262 shall be in accordance with those established for Level 4 Approvals in Chapter 18.10, subject to the additional findings in subsection (c) below. In addition, the project shall be reviewed for compliance with criteria in Section 13.11.073, Building Design.  </w:t>
      </w:r>
    </w:p>
    <w:p w:rsidR="0085009F" w:rsidRPr="00DB36A7" w:rsidRDefault="0085009F">
      <w:pPr>
        <w:rPr>
          <w:rFonts w:eastAsia="Times New Roman" w:cs="Times New Roman"/>
          <w:u w:val="single"/>
        </w:rPr>
      </w:pPr>
    </w:p>
    <w:p w:rsidR="0085009F" w:rsidRPr="00DB36A7" w:rsidRDefault="00AC73E7">
      <w:pPr>
        <w:rPr>
          <w:rFonts w:eastAsia="Times New Roman" w:cs="Times New Roman"/>
          <w:u w:val="single"/>
        </w:rPr>
      </w:pPr>
      <w:r w:rsidRPr="00DB36A7">
        <w:rPr>
          <w:rFonts w:eastAsia="Times New Roman" w:cs="Times New Roman"/>
          <w:bCs/>
          <w:u w:val="single"/>
        </w:rPr>
        <w:t xml:space="preserve">     (c)   Findings</w:t>
      </w:r>
      <w:r w:rsidRPr="00DB36A7">
        <w:rPr>
          <w:rFonts w:eastAsia="Times New Roman" w:cs="Times New Roman"/>
          <w:u w:val="single"/>
        </w:rPr>
        <w:t>. The following findings apply to Site Development Permits for nonconforming structures as required under Section 13.10.262(a):</w:t>
      </w:r>
    </w:p>
    <w:p w:rsidR="0085009F" w:rsidRPr="00DB36A7" w:rsidRDefault="0085009F">
      <w:pPr>
        <w:rPr>
          <w:rFonts w:cs="Times New Roman"/>
          <w:u w:val="single"/>
        </w:rPr>
      </w:pPr>
    </w:p>
    <w:p w:rsidR="0085009F" w:rsidRPr="00DB36A7" w:rsidRDefault="00AC73E7">
      <w:pPr>
        <w:pStyle w:val="Footer"/>
        <w:rPr>
          <w:rFonts w:cs="Times New Roman"/>
          <w:u w:val="single"/>
        </w:rPr>
      </w:pPr>
      <w:r w:rsidRPr="00DB36A7">
        <w:rPr>
          <w:rFonts w:cs="Times New Roman"/>
          <w:u w:val="single"/>
        </w:rPr>
        <w:t xml:space="preserve">     1.    That the proposed location of the project and the conditions under which it would be operated </w:t>
      </w:r>
      <w:r w:rsidRPr="00DB36A7">
        <w:rPr>
          <w:rFonts w:cs="Times New Roman"/>
          <w:u w:val="single"/>
        </w:rPr>
        <w:lastRenderedPageBreak/>
        <w:t>or maintained will not be detrimental to the health, safety, or welfare of persons residing or working in the neighborhood or the general public, and will not be materially injurious to properties or improvements in the vicinity.</w:t>
      </w:r>
    </w:p>
    <w:p w:rsidR="0085009F" w:rsidRPr="00DB36A7" w:rsidRDefault="0085009F">
      <w:pPr>
        <w:pStyle w:val="Footer"/>
        <w:rPr>
          <w:rFonts w:cs="Times New Roman"/>
          <w:u w:val="single"/>
        </w:rPr>
      </w:pPr>
    </w:p>
    <w:p w:rsidR="0085009F" w:rsidRPr="00DB36A7" w:rsidRDefault="00AC73E7">
      <w:pPr>
        <w:pStyle w:val="BodyText"/>
        <w:rPr>
          <w:rFonts w:cs="Times New Roman"/>
          <w:u w:val="single"/>
        </w:rPr>
      </w:pPr>
      <w:r w:rsidRPr="00DB36A7">
        <w:rPr>
          <w:rFonts w:cs="Times New Roman"/>
          <w:u w:val="single"/>
        </w:rPr>
        <w:t xml:space="preserve">     2.    That the proposed location of the project and the conditions under which it would be operated or maintained will be in substantial conformance with County ordinances and the purpose of the zone district in which the site is located, </w:t>
      </w:r>
    </w:p>
    <w:p w:rsidR="0085009F" w:rsidRPr="00DB36A7" w:rsidRDefault="00AC73E7">
      <w:pPr>
        <w:pStyle w:val="BodyText"/>
        <w:rPr>
          <w:rFonts w:cs="Times New Roman"/>
          <w:u w:val="single"/>
        </w:rPr>
      </w:pPr>
      <w:r w:rsidRPr="00DB36A7">
        <w:rPr>
          <w:rFonts w:cs="Times New Roman"/>
          <w:u w:val="single"/>
        </w:rPr>
        <w:t xml:space="preserve">     3.    That the proposed structure and use is in substantial conformance with the County General Plan and with any Specific Plan which has been adopted for the area</w:t>
      </w:r>
    </w:p>
    <w:p w:rsidR="0085009F" w:rsidRPr="00DB36A7" w:rsidRDefault="00AC73E7">
      <w:pPr>
        <w:pStyle w:val="BodyText"/>
        <w:rPr>
          <w:rFonts w:cs="Times New Roman"/>
          <w:u w:val="single"/>
        </w:rPr>
      </w:pPr>
      <w:r w:rsidRPr="00DB36A7">
        <w:rPr>
          <w:rFonts w:cs="Times New Roman"/>
          <w:u w:val="single"/>
        </w:rPr>
        <w:t xml:space="preserve">     4.    That the proposed use will not overload utilities, and will not generate more than the acceptable level of traffic on the streets in the vicinity.</w:t>
      </w:r>
    </w:p>
    <w:p w:rsidR="0085009F" w:rsidRPr="00DB36A7" w:rsidRDefault="00AC73E7">
      <w:pPr>
        <w:pStyle w:val="BodyText"/>
        <w:rPr>
          <w:rFonts w:eastAsia="Times New Roman" w:cs="Times New Roman"/>
          <w:u w:val="single"/>
        </w:rPr>
      </w:pPr>
      <w:r w:rsidRPr="00DB36A7">
        <w:rPr>
          <w:rFonts w:eastAsia="Times New Roman" w:cs="Times New Roman"/>
          <w:u w:val="single"/>
        </w:rPr>
        <w:t xml:space="preserve">     5.    That the proposed project will complement and harmonize with the existing and proposed land uses in the vicinity and will be compatible with the physical design aspects, land use intensities, and dwelling unit densities of the neighborhood.</w:t>
      </w:r>
    </w:p>
    <w:p w:rsidR="0085009F" w:rsidRPr="00DB36A7" w:rsidRDefault="00AC73E7">
      <w:pPr>
        <w:ind w:hanging="30"/>
        <w:rPr>
          <w:rFonts w:eastAsia="Times New Roman" w:cs="Times New Roman"/>
          <w:u w:val="single"/>
        </w:rPr>
      </w:pPr>
      <w:r w:rsidRPr="00DB36A7">
        <w:rPr>
          <w:rFonts w:eastAsia="Times New Roman" w:cs="Times New Roman"/>
          <w:u w:val="single"/>
        </w:rPr>
        <w:t xml:space="preserve">     6.     Any additional parking requirements created by the project can be met in accordance with Section 13.10.551.</w:t>
      </w:r>
    </w:p>
    <w:p w:rsidR="0085009F" w:rsidRPr="00DB36A7" w:rsidRDefault="0085009F">
      <w:pPr>
        <w:ind w:hanging="30"/>
        <w:rPr>
          <w:rFonts w:cs="Times New Roman"/>
          <w:u w:val="single"/>
        </w:rPr>
      </w:pPr>
    </w:p>
    <w:p w:rsidR="0085009F" w:rsidRPr="00DB36A7" w:rsidRDefault="00AC73E7">
      <w:pPr>
        <w:ind w:left="-15" w:hanging="30"/>
        <w:rPr>
          <w:rFonts w:eastAsia="Times New Roman" w:cs="Times New Roman"/>
          <w:u w:val="single"/>
        </w:rPr>
      </w:pPr>
      <w:r w:rsidRPr="00DB36A7">
        <w:rPr>
          <w:rFonts w:eastAsia="Times New Roman" w:cs="Times New Roman"/>
          <w:u w:val="single"/>
        </w:rPr>
        <w:t xml:space="preserve">     7.    The proposed project will not significantly impair economic development goals or key land use goals of the General Plan.</w:t>
      </w:r>
    </w:p>
    <w:p w:rsidR="0085009F" w:rsidRPr="00DB36A7" w:rsidRDefault="0085009F">
      <w:pPr>
        <w:rPr>
          <w:rFonts w:cs="Times New Roman"/>
          <w:u w:val="single"/>
        </w:rPr>
      </w:pPr>
    </w:p>
    <w:p w:rsidR="0085009F" w:rsidRPr="00DB36A7" w:rsidRDefault="00AC73E7">
      <w:pPr>
        <w:rPr>
          <w:rFonts w:eastAsia="Times New Roman" w:cs="Times New Roman"/>
          <w:u w:val="single"/>
        </w:rPr>
      </w:pPr>
      <w:r w:rsidRPr="00DB36A7">
        <w:rPr>
          <w:rFonts w:eastAsia="Times New Roman" w:cs="Times New Roman"/>
          <w:u w:val="single"/>
        </w:rPr>
        <w:t xml:space="preserve">     8.    For nonconforming commercial, industrial or residential structures adjacent to residential property, the nonconforming structure does not unreasonably infringe on adequate light, air, solar access, privacy or the quiet enjoyment of adjacent residences. </w:t>
      </w:r>
    </w:p>
    <w:p w:rsidR="0085009F" w:rsidRPr="00DB36A7" w:rsidRDefault="0085009F">
      <w:pPr>
        <w:rPr>
          <w:rFonts w:cs="Times New Roman"/>
          <w:u w:val="single"/>
        </w:rPr>
      </w:pPr>
    </w:p>
    <w:p w:rsidR="0085009F" w:rsidRPr="00DB36A7" w:rsidRDefault="00AC73E7">
      <w:pPr>
        <w:pStyle w:val="BodyText"/>
        <w:rPr>
          <w:rFonts w:cs="Times New Roman"/>
          <w:u w:val="single"/>
        </w:rPr>
      </w:pPr>
      <w:r w:rsidRPr="00DB36A7">
        <w:rPr>
          <w:rFonts w:cs="Times New Roman"/>
          <w:u w:val="single"/>
        </w:rPr>
        <w:t xml:space="preserve">     9.    For nonconforming structures over a property line, within a riparian corridor, or within 5 feet of an existing or planned right-of-way, the proposed project has been conditioned to require greater conformance to current site development standards, or has been required to eliminate the nonconformity where feasible, considering economic factors and site conditions including size, shape, topography, existing development or improvements, and environmental constraints.  </w:t>
      </w:r>
    </w:p>
    <w:p w:rsidR="0085009F" w:rsidRPr="00DB36A7" w:rsidRDefault="00AC73E7">
      <w:pPr>
        <w:pStyle w:val="BodyText"/>
        <w:rPr>
          <w:rFonts w:cs="Times New Roman"/>
          <w:u w:val="single"/>
        </w:rPr>
      </w:pPr>
      <w:r w:rsidRPr="00DB36A7">
        <w:rPr>
          <w:rFonts w:cs="Times New Roman"/>
          <w:u w:val="single"/>
        </w:rPr>
        <w:t xml:space="preserve">    10.</w:t>
      </w:r>
      <w:r w:rsidRPr="00DB36A7">
        <w:rPr>
          <w:rFonts w:cs="Times New Roman"/>
          <w:u w:val="single"/>
        </w:rPr>
        <w:tab/>
        <w:t>For projects within a riparian corridor, a condition of approval of the site development permit has been imposed to require riparian preservation and/or enhancement on the site</w:t>
      </w:r>
      <w:bookmarkStart w:id="0" w:name="13.10.700-N"/>
      <w:r w:rsidRPr="00DB36A7">
        <w:rPr>
          <w:rFonts w:cs="Times New Roman"/>
          <w:u w:val="single"/>
        </w:rPr>
        <w:t>, as reasonably related to the project</w:t>
      </w:r>
      <w:bookmarkEnd w:id="0"/>
      <w:r w:rsidRPr="00DB36A7">
        <w:rPr>
          <w:rFonts w:cs="Times New Roman"/>
          <w:u w:val="single"/>
        </w:rPr>
        <w:t xml:space="preserve"> and in accordance with General Plan policy 5.2.2.</w:t>
      </w:r>
    </w:p>
    <w:p w:rsidR="0085009F" w:rsidRPr="00DB36A7" w:rsidRDefault="0085009F">
      <w:pPr>
        <w:pStyle w:val="BodyText"/>
        <w:rPr>
          <w:rFonts w:cs="Times New Roman"/>
          <w:u w:val="single"/>
        </w:rPr>
      </w:pPr>
    </w:p>
    <w:p w:rsidR="0085009F" w:rsidRDefault="00AC73E7">
      <w:pPr>
        <w:jc w:val="center"/>
        <w:rPr>
          <w:rFonts w:cs="Times New Roman"/>
          <w:b/>
        </w:rPr>
      </w:pPr>
      <w:r>
        <w:rPr>
          <w:rFonts w:cs="Times New Roman"/>
          <w:b/>
        </w:rPr>
        <w:t>SECTION</w:t>
      </w:r>
      <w:r w:rsidR="00C3272F">
        <w:rPr>
          <w:rFonts w:cs="Times New Roman"/>
          <w:b/>
        </w:rPr>
        <w:t xml:space="preserve"> IX</w:t>
      </w:r>
    </w:p>
    <w:p w:rsidR="0085009F" w:rsidRDefault="0085009F" w:rsidP="00C3272F">
      <w:pPr>
        <w:rPr>
          <w:rFonts w:cs="Times New Roman"/>
          <w:b/>
        </w:rPr>
      </w:pPr>
    </w:p>
    <w:p w:rsidR="0085009F" w:rsidRPr="00BB6542" w:rsidRDefault="00AC73E7">
      <w:pPr>
        <w:rPr>
          <w:rFonts w:cs="Times New Roman"/>
        </w:rPr>
      </w:pPr>
      <w:r w:rsidRPr="00BB6542">
        <w:rPr>
          <w:rFonts w:cs="Times New Roman"/>
        </w:rPr>
        <w:t xml:space="preserve">Subdivision (e)6(B) of Section 13.10.323, “"Development standards for residential districts,” of the Santa Cruz County Code </w:t>
      </w:r>
      <w:r w:rsidRPr="00BB6542">
        <w:rPr>
          <w:rFonts w:cs="Times New Roman"/>
          <w:bCs/>
        </w:rPr>
        <w:t>is hereby amended</w:t>
      </w:r>
      <w:r w:rsidRPr="00BB6542">
        <w:rPr>
          <w:rFonts w:cs="Times New Roman"/>
        </w:rPr>
        <w:t xml:space="preserve"> to read as follows:</w:t>
      </w:r>
    </w:p>
    <w:p w:rsidR="0085009F" w:rsidRPr="00C3272F" w:rsidRDefault="0085009F">
      <w:pPr>
        <w:pStyle w:val="Header"/>
        <w:rPr>
          <w:rFonts w:ascii="Arial" w:hAnsi="Arial" w:cs="Arial"/>
          <w:szCs w:val="24"/>
        </w:rPr>
      </w:pPr>
    </w:p>
    <w:p w:rsidR="0085009F" w:rsidRPr="00DB36A7" w:rsidRDefault="00AC73E7">
      <w:pPr>
        <w:pStyle w:val="Header"/>
        <w:rPr>
          <w:rFonts w:cs="Times New Roman"/>
          <w:szCs w:val="24"/>
        </w:rPr>
      </w:pPr>
      <w:r w:rsidRPr="00DB36A7">
        <w:rPr>
          <w:rFonts w:cs="Times New Roman"/>
          <w:szCs w:val="24"/>
        </w:rPr>
        <w:t xml:space="preserve"> (B)   Side and Rear Yards.  </w:t>
      </w:r>
    </w:p>
    <w:p w:rsidR="0085009F" w:rsidRPr="00DB36A7" w:rsidRDefault="00AC73E7">
      <w:pPr>
        <w:pStyle w:val="p3"/>
        <w:ind w:left="720" w:hanging="360"/>
        <w:rPr>
          <w:rFonts w:ascii="Times New Roman" w:hAnsi="Times New Roman" w:cs="Times New Roman"/>
          <w:sz w:val="24"/>
          <w:szCs w:val="24"/>
        </w:rPr>
      </w:pPr>
      <w:r w:rsidRPr="00DB36A7">
        <w:rPr>
          <w:rFonts w:ascii="Times New Roman" w:hAnsi="Times New Roman" w:cs="Times New Roman"/>
          <w:sz w:val="24"/>
          <w:szCs w:val="24"/>
        </w:rPr>
        <w:t xml:space="preserve">i.     An accessory structure which is attached to the main building shall be considered a part thereof, and shall be required to have the same setbacks as the main structure. A detached accessory structure which is located entirely within the required rear yard and which is smaller </w:t>
      </w:r>
      <w:r w:rsidRPr="00DB36A7">
        <w:rPr>
          <w:rFonts w:ascii="Times New Roman" w:hAnsi="Times New Roman" w:cs="Times New Roman"/>
          <w:sz w:val="24"/>
          <w:szCs w:val="24"/>
        </w:rPr>
        <w:lastRenderedPageBreak/>
        <w:t>than one hundred twenty (120) square feet in size and ten (10) feet or less in height may be constructed to within three feet of the side and rear property lines.</w:t>
      </w:r>
    </w:p>
    <w:p w:rsidR="0085009F" w:rsidRPr="00DB36A7" w:rsidRDefault="00AC73E7">
      <w:pPr>
        <w:pStyle w:val="Header"/>
        <w:ind w:left="900" w:hanging="900"/>
        <w:rPr>
          <w:rFonts w:cs="Times New Roman"/>
          <w:szCs w:val="24"/>
          <w:u w:val="single"/>
        </w:rPr>
      </w:pPr>
      <w:r w:rsidRPr="00DB36A7">
        <w:rPr>
          <w:rFonts w:cs="Times New Roman"/>
          <w:szCs w:val="24"/>
        </w:rPr>
        <w:t xml:space="preserve">      </w:t>
      </w:r>
      <w:r w:rsidRPr="00DB36A7">
        <w:rPr>
          <w:rFonts w:cs="Times New Roman"/>
          <w:szCs w:val="24"/>
          <w:u w:val="single"/>
        </w:rPr>
        <w:t>ii.      A detached accessory structure which is located entirely within the required rear yard and which is smaller than one hundred twenty (120) square feet in size and ten (10) feet or less in height may be constructed to within three feet of the side and rear property lines;</w:t>
      </w:r>
    </w:p>
    <w:p w:rsidR="0085009F" w:rsidRPr="00DB36A7" w:rsidRDefault="0085009F">
      <w:pPr>
        <w:pStyle w:val="Header"/>
        <w:ind w:left="900" w:hanging="900"/>
        <w:rPr>
          <w:rFonts w:cs="Times New Roman"/>
          <w:szCs w:val="24"/>
          <w:u w:val="single"/>
        </w:rPr>
      </w:pPr>
    </w:p>
    <w:p w:rsidR="0085009F" w:rsidRPr="00DB36A7" w:rsidRDefault="00AC73E7">
      <w:pPr>
        <w:pStyle w:val="Header"/>
        <w:ind w:left="900" w:hanging="540"/>
        <w:rPr>
          <w:rFonts w:cs="Times New Roman"/>
          <w:szCs w:val="24"/>
          <w:u w:val="single"/>
        </w:rPr>
      </w:pPr>
      <w:r w:rsidRPr="00DB36A7">
        <w:rPr>
          <w:rFonts w:cs="Times New Roman"/>
          <w:szCs w:val="24"/>
          <w:u w:val="single"/>
        </w:rPr>
        <w:t>iii.     Garden trellises, garden statuary, birdbaths, freestanding barbeques, play equipment, swimming pool equipment, freestanding air conditioners, heat pumps and similar HVAC equipment and ground-mounted solar systems, if not exceeding six (6) feet in height, are not required to maintain side and rear yard setbacks and are excluded in the calculation of allowable lot coverage.</w:t>
      </w:r>
    </w:p>
    <w:p w:rsidR="0085009F" w:rsidRDefault="0085009F">
      <w:pPr>
        <w:rPr>
          <w:rFonts w:cs="Times New Roman"/>
        </w:rPr>
      </w:pPr>
    </w:p>
    <w:p w:rsidR="0085009F" w:rsidRDefault="00AC73E7">
      <w:pPr>
        <w:jc w:val="center"/>
        <w:rPr>
          <w:rFonts w:ascii="Arial" w:hAnsi="Arial" w:cs="Arial"/>
          <w:b/>
        </w:rPr>
      </w:pPr>
      <w:r>
        <w:rPr>
          <w:rFonts w:ascii="Arial" w:hAnsi="Arial" w:cs="Arial"/>
          <w:b/>
        </w:rPr>
        <w:t xml:space="preserve">SECTION </w:t>
      </w:r>
      <w:r w:rsidR="00C3272F">
        <w:rPr>
          <w:rFonts w:ascii="Arial" w:hAnsi="Arial" w:cs="Arial"/>
          <w:b/>
        </w:rPr>
        <w:t>X</w:t>
      </w:r>
    </w:p>
    <w:p w:rsidR="0085009F" w:rsidRDefault="0085009F">
      <w:pPr>
        <w:rPr>
          <w:rFonts w:ascii="Arial" w:hAnsi="Arial" w:cs="Arial"/>
        </w:rPr>
      </w:pPr>
    </w:p>
    <w:p w:rsidR="0085009F" w:rsidRPr="00BB6542" w:rsidRDefault="00AC73E7">
      <w:pPr>
        <w:rPr>
          <w:rFonts w:cs="Times New Roman"/>
        </w:rPr>
      </w:pPr>
      <w:r w:rsidRPr="00BB6542">
        <w:rPr>
          <w:rFonts w:cs="Times New Roman"/>
        </w:rPr>
        <w:t>The “KEY” and the section under the subheading, “</w:t>
      </w:r>
      <w:r w:rsidRPr="00BB6542">
        <w:rPr>
          <w:rFonts w:cs="Times New Roman"/>
          <w:bCs/>
        </w:rPr>
        <w:t>Commercial change of use</w:t>
      </w:r>
      <w:r w:rsidRPr="00BB6542">
        <w:rPr>
          <w:rFonts w:cs="Times New Roman"/>
        </w:rPr>
        <w:t xml:space="preserve"> within existing structures,” both of the “Commercial Uses Chart” of Subdivision (b) of Section 13.10.332, are hereby amended to read as follows:</w:t>
      </w:r>
    </w:p>
    <w:p w:rsidR="007C5716" w:rsidRPr="002420A3" w:rsidRDefault="007C5716" w:rsidP="007C5716">
      <w:pPr>
        <w:rPr>
          <w:rFonts w:cs="Times New Roman"/>
          <w:b/>
          <w:u w:val="single"/>
        </w:rPr>
      </w:pPr>
    </w:p>
    <w:tbl>
      <w:tblPr>
        <w:tblW w:w="10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58"/>
        <w:gridCol w:w="810"/>
        <w:gridCol w:w="990"/>
        <w:gridCol w:w="990"/>
        <w:gridCol w:w="720"/>
        <w:gridCol w:w="720"/>
        <w:gridCol w:w="753"/>
        <w:gridCol w:w="18"/>
        <w:gridCol w:w="128"/>
      </w:tblGrid>
      <w:tr w:rsidR="007C5716" w:rsidRPr="002420A3" w:rsidTr="00774201">
        <w:trPr>
          <w:gridAfter w:val="1"/>
          <w:wAfter w:w="128" w:type="dxa"/>
          <w:trHeight w:val="246"/>
        </w:trPr>
        <w:tc>
          <w:tcPr>
            <w:tcW w:w="10059" w:type="dxa"/>
            <w:gridSpan w:val="8"/>
            <w:tcBorders>
              <w:top w:val="nil"/>
              <w:left w:val="nil"/>
              <w:bottom w:val="nil"/>
              <w:right w:val="nil"/>
            </w:tcBorders>
          </w:tcPr>
          <w:p w:rsidR="007C5716" w:rsidRPr="002420A3" w:rsidRDefault="007C5716" w:rsidP="00BB6542">
            <w:pPr>
              <w:jc w:val="center"/>
              <w:rPr>
                <w:rFonts w:cs="Times New Roman"/>
                <w:b/>
              </w:rPr>
            </w:pPr>
            <w:r w:rsidRPr="002420A3">
              <w:rPr>
                <w:rFonts w:cs="Times New Roman"/>
                <w:b/>
              </w:rPr>
              <w:t>Commercial Uses Chart</w:t>
            </w:r>
          </w:p>
        </w:tc>
      </w:tr>
      <w:tr w:rsidR="007C5716" w:rsidRPr="002420A3" w:rsidTr="00774201">
        <w:trPr>
          <w:gridAfter w:val="2"/>
          <w:wAfter w:w="146" w:type="dxa"/>
          <w:trHeight w:val="260"/>
        </w:trPr>
        <w:tc>
          <w:tcPr>
            <w:tcW w:w="10041" w:type="dxa"/>
            <w:gridSpan w:val="7"/>
            <w:tcBorders>
              <w:top w:val="nil"/>
              <w:left w:val="nil"/>
              <w:bottom w:val="nil"/>
              <w:right w:val="nil"/>
            </w:tcBorders>
          </w:tcPr>
          <w:p w:rsidR="007C5716" w:rsidRPr="002420A3" w:rsidRDefault="007C5716" w:rsidP="007E7B82">
            <w:pPr>
              <w:rPr>
                <w:rFonts w:cs="Times New Roman"/>
              </w:rPr>
            </w:pPr>
            <w:r w:rsidRPr="002420A3">
              <w:rPr>
                <w:rFonts w:cs="Times New Roman"/>
              </w:rPr>
              <w:t>KEY:</w:t>
            </w:r>
          </w:p>
        </w:tc>
      </w:tr>
      <w:tr w:rsidR="007C5716" w:rsidRPr="002420A3" w:rsidTr="00774201">
        <w:trPr>
          <w:gridAfter w:val="2"/>
          <w:wAfter w:w="146" w:type="dxa"/>
          <w:trHeight w:val="376"/>
        </w:trPr>
        <w:tc>
          <w:tcPr>
            <w:tcW w:w="10041" w:type="dxa"/>
            <w:gridSpan w:val="7"/>
            <w:tcBorders>
              <w:top w:val="nil"/>
              <w:left w:val="nil"/>
              <w:bottom w:val="nil"/>
              <w:right w:val="nil"/>
            </w:tcBorders>
            <w:vAlign w:val="bottom"/>
          </w:tcPr>
          <w:p w:rsidR="007C5716" w:rsidRPr="002420A3" w:rsidRDefault="007C5716" w:rsidP="007E7B82">
            <w:pPr>
              <w:rPr>
                <w:rFonts w:cs="Times New Roman"/>
              </w:rPr>
            </w:pPr>
            <w:r w:rsidRPr="002420A3">
              <w:rPr>
                <w:rFonts w:cs="Times New Roman"/>
              </w:rPr>
              <w:t>A  = Use must be ancillary and incidental to a principal permitted use on the</w:t>
            </w:r>
            <w:r>
              <w:rPr>
                <w:rFonts w:cs="Times New Roman"/>
              </w:rPr>
              <w:t xml:space="preserve"> site</w:t>
            </w:r>
          </w:p>
        </w:tc>
      </w:tr>
      <w:tr w:rsidR="007C5716" w:rsidRPr="002420A3" w:rsidTr="00774201">
        <w:trPr>
          <w:gridAfter w:val="2"/>
          <w:wAfter w:w="146" w:type="dxa"/>
          <w:trHeight w:val="246"/>
        </w:trPr>
        <w:tc>
          <w:tcPr>
            <w:tcW w:w="10041" w:type="dxa"/>
            <w:gridSpan w:val="7"/>
            <w:tcBorders>
              <w:top w:val="nil"/>
              <w:left w:val="nil"/>
              <w:bottom w:val="nil"/>
              <w:right w:val="nil"/>
            </w:tcBorders>
          </w:tcPr>
          <w:p w:rsidR="007C5716" w:rsidRPr="002420A3" w:rsidRDefault="007C5716" w:rsidP="007E7B82">
            <w:pPr>
              <w:rPr>
                <w:rFonts w:cs="Times New Roman"/>
              </w:rPr>
            </w:pPr>
            <w:r w:rsidRPr="002420A3">
              <w:rPr>
                <w:rFonts w:cs="Times New Roman"/>
              </w:rPr>
              <w:t>P  = Principal permitted use (see Section 13.10.332(a)); no use approval necessary if “P” appears alone</w:t>
            </w:r>
          </w:p>
        </w:tc>
      </w:tr>
      <w:tr w:rsidR="007C5716" w:rsidRPr="002420A3" w:rsidTr="00774201">
        <w:trPr>
          <w:gridAfter w:val="2"/>
          <w:wAfter w:w="146" w:type="dxa"/>
          <w:trHeight w:val="80"/>
        </w:trPr>
        <w:tc>
          <w:tcPr>
            <w:tcW w:w="10041" w:type="dxa"/>
            <w:gridSpan w:val="7"/>
            <w:tcBorders>
              <w:top w:val="nil"/>
              <w:left w:val="nil"/>
              <w:bottom w:val="nil"/>
              <w:right w:val="nil"/>
            </w:tcBorders>
          </w:tcPr>
          <w:p w:rsidR="007C5716" w:rsidRPr="002420A3" w:rsidRDefault="007C5716" w:rsidP="007E7B82">
            <w:pPr>
              <w:rPr>
                <w:rFonts w:cs="Times New Roman"/>
              </w:rPr>
            </w:pPr>
          </w:p>
        </w:tc>
      </w:tr>
      <w:tr w:rsidR="007C5716" w:rsidRPr="002420A3" w:rsidTr="00774201">
        <w:trPr>
          <w:gridAfter w:val="2"/>
          <w:wAfter w:w="146" w:type="dxa"/>
          <w:trHeight w:val="260"/>
        </w:trPr>
        <w:tc>
          <w:tcPr>
            <w:tcW w:w="10041" w:type="dxa"/>
            <w:gridSpan w:val="7"/>
            <w:tcBorders>
              <w:top w:val="nil"/>
              <w:left w:val="nil"/>
              <w:bottom w:val="nil"/>
              <w:right w:val="nil"/>
            </w:tcBorders>
          </w:tcPr>
          <w:p w:rsidR="007C5716" w:rsidRPr="002420A3" w:rsidRDefault="007C5716" w:rsidP="007E7B82">
            <w:pPr>
              <w:rPr>
                <w:rFonts w:cs="Times New Roman"/>
              </w:rPr>
            </w:pPr>
            <w:r w:rsidRPr="002420A3">
              <w:rPr>
                <w:rFonts w:cs="Times New Roman"/>
              </w:rPr>
              <w:t>1  =  Approval Level I (administrative, no plans required)</w:t>
            </w:r>
          </w:p>
        </w:tc>
      </w:tr>
      <w:tr w:rsidR="007C5716" w:rsidRPr="002420A3" w:rsidTr="00774201">
        <w:trPr>
          <w:gridAfter w:val="2"/>
          <w:wAfter w:w="146" w:type="dxa"/>
          <w:trHeight w:val="260"/>
        </w:trPr>
        <w:tc>
          <w:tcPr>
            <w:tcW w:w="10041" w:type="dxa"/>
            <w:gridSpan w:val="7"/>
            <w:tcBorders>
              <w:top w:val="nil"/>
              <w:left w:val="nil"/>
              <w:bottom w:val="nil"/>
              <w:right w:val="nil"/>
            </w:tcBorders>
          </w:tcPr>
          <w:p w:rsidR="007C5716" w:rsidRPr="002420A3" w:rsidRDefault="007C5716" w:rsidP="007E7B82">
            <w:pPr>
              <w:pStyle w:val="BodyText"/>
              <w:spacing w:after="0"/>
              <w:rPr>
                <w:rFonts w:cs="Times New Roman"/>
              </w:rPr>
            </w:pPr>
            <w:r w:rsidRPr="002420A3">
              <w:rPr>
                <w:rFonts w:cs="Times New Roman"/>
              </w:rPr>
              <w:t>2  =  Approval Level II (administrative, plans required)</w:t>
            </w:r>
          </w:p>
        </w:tc>
      </w:tr>
      <w:tr w:rsidR="007C5716" w:rsidRPr="002420A3" w:rsidTr="00774201">
        <w:trPr>
          <w:gridAfter w:val="2"/>
          <w:wAfter w:w="146" w:type="dxa"/>
          <w:trHeight w:val="260"/>
        </w:trPr>
        <w:tc>
          <w:tcPr>
            <w:tcW w:w="10041" w:type="dxa"/>
            <w:gridSpan w:val="7"/>
            <w:tcBorders>
              <w:top w:val="nil"/>
              <w:left w:val="nil"/>
              <w:bottom w:val="nil"/>
              <w:right w:val="nil"/>
            </w:tcBorders>
          </w:tcPr>
          <w:p w:rsidR="007C5716" w:rsidRPr="002420A3" w:rsidRDefault="007C5716" w:rsidP="007E7B82">
            <w:pPr>
              <w:pStyle w:val="BodyText"/>
              <w:spacing w:after="0"/>
              <w:rPr>
                <w:rFonts w:cs="Times New Roman"/>
              </w:rPr>
            </w:pPr>
            <w:r w:rsidRPr="002420A3">
              <w:rPr>
                <w:rFonts w:cs="Times New Roman"/>
              </w:rPr>
              <w:t>3  =  Approval Level III (administrative, field visit required)</w:t>
            </w:r>
          </w:p>
        </w:tc>
      </w:tr>
      <w:tr w:rsidR="007C5716" w:rsidRPr="002420A3" w:rsidTr="00774201">
        <w:trPr>
          <w:gridAfter w:val="2"/>
          <w:wAfter w:w="146" w:type="dxa"/>
          <w:trHeight w:val="260"/>
        </w:trPr>
        <w:tc>
          <w:tcPr>
            <w:tcW w:w="10041" w:type="dxa"/>
            <w:gridSpan w:val="7"/>
            <w:tcBorders>
              <w:top w:val="nil"/>
              <w:left w:val="nil"/>
              <w:bottom w:val="nil"/>
              <w:right w:val="nil"/>
            </w:tcBorders>
          </w:tcPr>
          <w:p w:rsidR="007C5716" w:rsidRPr="002420A3" w:rsidRDefault="007C5716" w:rsidP="007E7B82">
            <w:pPr>
              <w:pStyle w:val="BodyText"/>
              <w:spacing w:after="0"/>
              <w:rPr>
                <w:rFonts w:cs="Times New Roman"/>
              </w:rPr>
            </w:pPr>
            <w:r w:rsidRPr="002420A3">
              <w:rPr>
                <w:rFonts w:cs="Times New Roman"/>
              </w:rPr>
              <w:t>4  =  Approval Level IV (administrative, public notice required)</w:t>
            </w:r>
          </w:p>
        </w:tc>
      </w:tr>
      <w:tr w:rsidR="007C5716" w:rsidRPr="002420A3" w:rsidTr="00774201">
        <w:trPr>
          <w:gridAfter w:val="2"/>
          <w:wAfter w:w="146" w:type="dxa"/>
          <w:trHeight w:val="260"/>
        </w:trPr>
        <w:tc>
          <w:tcPr>
            <w:tcW w:w="10041" w:type="dxa"/>
            <w:gridSpan w:val="7"/>
            <w:tcBorders>
              <w:top w:val="nil"/>
              <w:left w:val="nil"/>
              <w:bottom w:val="nil"/>
              <w:right w:val="nil"/>
            </w:tcBorders>
          </w:tcPr>
          <w:p w:rsidR="007C5716" w:rsidRPr="002420A3" w:rsidRDefault="007C5716" w:rsidP="007E7B82">
            <w:pPr>
              <w:pStyle w:val="BodyText"/>
              <w:spacing w:after="0"/>
              <w:rPr>
                <w:rFonts w:cs="Times New Roman"/>
              </w:rPr>
            </w:pPr>
            <w:r w:rsidRPr="002420A3">
              <w:rPr>
                <w:rFonts w:cs="Times New Roman"/>
              </w:rPr>
              <w:t>5  =  Approval Level V (public hearing by Zoning Administrator required)</w:t>
            </w:r>
          </w:p>
        </w:tc>
      </w:tr>
      <w:tr w:rsidR="007C5716" w:rsidRPr="002420A3" w:rsidTr="00774201">
        <w:trPr>
          <w:gridAfter w:val="2"/>
          <w:wAfter w:w="146" w:type="dxa"/>
          <w:trHeight w:val="260"/>
        </w:trPr>
        <w:tc>
          <w:tcPr>
            <w:tcW w:w="10041" w:type="dxa"/>
            <w:gridSpan w:val="7"/>
            <w:tcBorders>
              <w:top w:val="nil"/>
              <w:left w:val="nil"/>
              <w:bottom w:val="nil"/>
              <w:right w:val="nil"/>
            </w:tcBorders>
          </w:tcPr>
          <w:p w:rsidR="007C5716" w:rsidRPr="002420A3" w:rsidRDefault="007C5716" w:rsidP="007E7B82">
            <w:pPr>
              <w:pStyle w:val="BodyText"/>
              <w:spacing w:after="0"/>
              <w:rPr>
                <w:rFonts w:cs="Times New Roman"/>
              </w:rPr>
            </w:pPr>
            <w:r w:rsidRPr="002420A3">
              <w:rPr>
                <w:rFonts w:cs="Times New Roman"/>
              </w:rPr>
              <w:t>6  =  Approval Level VI (public hearing by Planning Commission required)</w:t>
            </w:r>
          </w:p>
        </w:tc>
      </w:tr>
      <w:tr w:rsidR="007C5716" w:rsidRPr="002420A3" w:rsidTr="00774201">
        <w:trPr>
          <w:gridAfter w:val="2"/>
          <w:wAfter w:w="146" w:type="dxa"/>
          <w:trHeight w:val="342"/>
        </w:trPr>
        <w:tc>
          <w:tcPr>
            <w:tcW w:w="10041" w:type="dxa"/>
            <w:gridSpan w:val="7"/>
            <w:tcBorders>
              <w:top w:val="nil"/>
              <w:left w:val="nil"/>
              <w:bottom w:val="nil"/>
              <w:right w:val="nil"/>
            </w:tcBorders>
          </w:tcPr>
          <w:p w:rsidR="007E7B82" w:rsidRDefault="007C5716" w:rsidP="007E7B82">
            <w:pPr>
              <w:pStyle w:val="BodyText"/>
              <w:spacing w:after="0"/>
              <w:rPr>
                <w:rFonts w:cs="Times New Roman"/>
              </w:rPr>
            </w:pPr>
            <w:r w:rsidRPr="002420A3">
              <w:rPr>
                <w:rFonts w:cs="Times New Roman"/>
              </w:rPr>
              <w:t xml:space="preserve">7  =  Approval Level VII (public hearing by Planning Commission and Board of Supervisors </w:t>
            </w:r>
          </w:p>
          <w:p w:rsidR="007C5716" w:rsidRPr="002420A3" w:rsidRDefault="007E7B82" w:rsidP="007E7B82">
            <w:pPr>
              <w:pStyle w:val="BodyText"/>
              <w:spacing w:after="0"/>
              <w:rPr>
                <w:rFonts w:cs="Times New Roman"/>
              </w:rPr>
            </w:pPr>
            <w:r>
              <w:rPr>
                <w:rFonts w:cs="Times New Roman"/>
              </w:rPr>
              <w:t xml:space="preserve">        </w:t>
            </w:r>
            <w:r w:rsidR="007C5716" w:rsidRPr="002420A3">
              <w:rPr>
                <w:rFonts w:cs="Times New Roman"/>
              </w:rPr>
              <w:t>required)</w:t>
            </w:r>
          </w:p>
        </w:tc>
      </w:tr>
      <w:tr w:rsidR="007C5716" w:rsidRPr="002420A3" w:rsidTr="00774201">
        <w:trPr>
          <w:gridAfter w:val="2"/>
          <w:wAfter w:w="146" w:type="dxa"/>
          <w:trHeight w:val="260"/>
        </w:trPr>
        <w:tc>
          <w:tcPr>
            <w:tcW w:w="10041" w:type="dxa"/>
            <w:gridSpan w:val="7"/>
            <w:tcBorders>
              <w:top w:val="nil"/>
              <w:left w:val="nil"/>
              <w:bottom w:val="nil"/>
              <w:right w:val="nil"/>
            </w:tcBorders>
          </w:tcPr>
          <w:p w:rsidR="007C5716" w:rsidRPr="002420A3" w:rsidRDefault="003216BC" w:rsidP="007E7B82">
            <w:pPr>
              <w:pStyle w:val="BodyText"/>
              <w:spacing w:after="0"/>
              <w:rPr>
                <w:rFonts w:cs="Times New Roman"/>
              </w:rPr>
            </w:pPr>
            <w:r>
              <w:rPr>
                <w:rFonts w:cs="Times New Roman"/>
                <w:noProof/>
              </w:rPr>
              <w:pict>
                <v:shapetype id="_x0000_t32" coordsize="21600,21600" o:spt="32" o:oned="t" path="m,l21600,21600e" filled="f">
                  <v:path arrowok="t" fillok="f" o:connecttype="none"/>
                  <o:lock v:ext="edit" shapetype="t"/>
                </v:shapetype>
                <v:shape id="_x0000_s1026" type="#_x0000_t32" style="position:absolute;margin-left:.85pt;margin-top:7.2pt;width:10.4pt;height:.05pt;z-index:251660288;mso-position-horizontal-relative:text;mso-position-vertical-relative:text" o:connectortype="straight"/>
              </w:pict>
            </w:r>
            <w:r w:rsidR="007C5716">
              <w:rPr>
                <w:rFonts w:cs="Times New Roman"/>
              </w:rPr>
              <w:t>-</w:t>
            </w:r>
            <w:r w:rsidR="007C5716" w:rsidRPr="002420A3">
              <w:rPr>
                <w:rFonts w:cs="Times New Roman"/>
              </w:rPr>
              <w:t xml:space="preserve">   </w:t>
            </w:r>
            <w:r w:rsidR="007E7B82">
              <w:rPr>
                <w:rFonts w:cs="Times New Roman"/>
              </w:rPr>
              <w:t xml:space="preserve"> </w:t>
            </w:r>
            <w:r w:rsidR="007C5716" w:rsidRPr="002420A3">
              <w:rPr>
                <w:rFonts w:cs="Times New Roman"/>
              </w:rPr>
              <w:t>=  Use not allowed in this zone district</w:t>
            </w:r>
          </w:p>
        </w:tc>
      </w:tr>
      <w:tr w:rsidR="007C5716" w:rsidRPr="002420A3" w:rsidTr="00774201">
        <w:trPr>
          <w:gridAfter w:val="2"/>
          <w:wAfter w:w="146" w:type="dxa"/>
          <w:trHeight w:val="260"/>
        </w:trPr>
        <w:tc>
          <w:tcPr>
            <w:tcW w:w="10041" w:type="dxa"/>
            <w:gridSpan w:val="7"/>
            <w:tcBorders>
              <w:top w:val="nil"/>
              <w:left w:val="nil"/>
              <w:bottom w:val="nil"/>
              <w:right w:val="nil"/>
            </w:tcBorders>
          </w:tcPr>
          <w:p w:rsidR="007C5716" w:rsidRPr="002420A3" w:rsidRDefault="007C5716" w:rsidP="007E7B82">
            <w:pPr>
              <w:pStyle w:val="BodyText"/>
              <w:spacing w:after="0"/>
              <w:rPr>
                <w:rFonts w:cs="Times New Roman"/>
              </w:rPr>
            </w:pPr>
            <w:r w:rsidRPr="002420A3">
              <w:rPr>
                <w:rFonts w:cs="Times New Roman"/>
              </w:rPr>
              <w:t xml:space="preserve">*   =  Level IV for projects of less than </w:t>
            </w:r>
            <w:r w:rsidRPr="002420A3">
              <w:rPr>
                <w:rFonts w:cs="Times New Roman"/>
                <w:strike/>
              </w:rPr>
              <w:t xml:space="preserve">2,000 </w:t>
            </w:r>
            <w:r w:rsidRPr="002420A3">
              <w:rPr>
                <w:rFonts w:cs="Times New Roman"/>
                <w:u w:val="single"/>
              </w:rPr>
              <w:t>5,000</w:t>
            </w:r>
            <w:r w:rsidRPr="002420A3">
              <w:rPr>
                <w:rFonts w:cs="Times New Roman"/>
              </w:rPr>
              <w:t xml:space="preserve"> square feet</w:t>
            </w:r>
          </w:p>
        </w:tc>
      </w:tr>
      <w:tr w:rsidR="007C5716" w:rsidRPr="002420A3" w:rsidTr="00774201">
        <w:trPr>
          <w:gridAfter w:val="2"/>
          <w:wAfter w:w="146" w:type="dxa"/>
          <w:trHeight w:val="260"/>
        </w:trPr>
        <w:tc>
          <w:tcPr>
            <w:tcW w:w="10041" w:type="dxa"/>
            <w:gridSpan w:val="7"/>
            <w:tcBorders>
              <w:top w:val="nil"/>
              <w:left w:val="nil"/>
              <w:bottom w:val="nil"/>
              <w:right w:val="nil"/>
            </w:tcBorders>
          </w:tcPr>
          <w:p w:rsidR="007C5716" w:rsidRPr="002420A3" w:rsidRDefault="007C5716" w:rsidP="007E7B82">
            <w:pPr>
              <w:pStyle w:val="BodyText"/>
              <w:spacing w:after="0"/>
              <w:rPr>
                <w:rFonts w:cs="Times New Roman"/>
              </w:rPr>
            </w:pPr>
            <w:r w:rsidRPr="002420A3">
              <w:rPr>
                <w:rFonts w:cs="Times New Roman"/>
              </w:rPr>
              <w:t xml:space="preserve">*   =  Level V for projects of </w:t>
            </w:r>
            <w:r w:rsidRPr="002420A3">
              <w:rPr>
                <w:rFonts w:cs="Times New Roman"/>
                <w:strike/>
              </w:rPr>
              <w:t xml:space="preserve">2,000 </w:t>
            </w:r>
            <w:r w:rsidRPr="002420A3">
              <w:rPr>
                <w:rFonts w:cs="Times New Roman"/>
                <w:u w:val="single"/>
              </w:rPr>
              <w:t>5,000</w:t>
            </w:r>
            <w:r w:rsidRPr="002420A3">
              <w:rPr>
                <w:rFonts w:cs="Times New Roman"/>
              </w:rPr>
              <w:t xml:space="preserve"> to 20,000 square feet</w:t>
            </w:r>
          </w:p>
        </w:tc>
      </w:tr>
      <w:tr w:rsidR="007C5716" w:rsidRPr="002420A3" w:rsidTr="00774201">
        <w:trPr>
          <w:gridAfter w:val="2"/>
          <w:wAfter w:w="146" w:type="dxa"/>
          <w:trHeight w:val="260"/>
        </w:trPr>
        <w:tc>
          <w:tcPr>
            <w:tcW w:w="10041" w:type="dxa"/>
            <w:gridSpan w:val="7"/>
            <w:tcBorders>
              <w:top w:val="nil"/>
              <w:left w:val="nil"/>
              <w:bottom w:val="nil"/>
              <w:right w:val="nil"/>
            </w:tcBorders>
          </w:tcPr>
          <w:p w:rsidR="007C5716" w:rsidRPr="002420A3" w:rsidRDefault="007C5716" w:rsidP="007E7B82">
            <w:pPr>
              <w:rPr>
                <w:rFonts w:cs="Times New Roman"/>
              </w:rPr>
            </w:pPr>
            <w:r w:rsidRPr="002420A3">
              <w:rPr>
                <w:rFonts w:cs="Times New Roman"/>
              </w:rPr>
              <w:t>*   =  Level VI for projects of 20,000 square feet and up</w:t>
            </w:r>
          </w:p>
        </w:tc>
      </w:tr>
      <w:tr w:rsidR="007C5716" w:rsidRPr="002420A3" w:rsidTr="00774201">
        <w:trPr>
          <w:trHeight w:val="260"/>
        </w:trPr>
        <w:tc>
          <w:tcPr>
            <w:tcW w:w="5058" w:type="dxa"/>
            <w:tcBorders>
              <w:top w:val="nil"/>
              <w:left w:val="nil"/>
              <w:bottom w:val="nil"/>
              <w:right w:val="nil"/>
            </w:tcBorders>
          </w:tcPr>
          <w:p w:rsidR="007C5716" w:rsidRPr="002420A3" w:rsidRDefault="007C5716" w:rsidP="007E7B82">
            <w:pPr>
              <w:rPr>
                <w:rFonts w:cs="Times New Roman"/>
                <w:b/>
              </w:rPr>
            </w:pPr>
          </w:p>
        </w:tc>
        <w:tc>
          <w:tcPr>
            <w:tcW w:w="810" w:type="dxa"/>
            <w:tcBorders>
              <w:top w:val="nil"/>
              <w:left w:val="nil"/>
              <w:bottom w:val="nil"/>
              <w:right w:val="nil"/>
            </w:tcBorders>
          </w:tcPr>
          <w:p w:rsidR="007C5716" w:rsidRPr="002420A3" w:rsidRDefault="007C5716" w:rsidP="007E7B82">
            <w:pPr>
              <w:rPr>
                <w:rFonts w:cs="Times New Roman"/>
              </w:rPr>
            </w:pPr>
          </w:p>
        </w:tc>
        <w:tc>
          <w:tcPr>
            <w:tcW w:w="990" w:type="dxa"/>
            <w:tcBorders>
              <w:top w:val="nil"/>
              <w:left w:val="nil"/>
              <w:bottom w:val="nil"/>
              <w:right w:val="nil"/>
            </w:tcBorders>
          </w:tcPr>
          <w:p w:rsidR="007C5716" w:rsidRPr="002420A3" w:rsidRDefault="007C5716" w:rsidP="007E7B82">
            <w:pPr>
              <w:rPr>
                <w:rFonts w:cs="Times New Roman"/>
              </w:rPr>
            </w:pPr>
          </w:p>
        </w:tc>
        <w:tc>
          <w:tcPr>
            <w:tcW w:w="990" w:type="dxa"/>
            <w:tcBorders>
              <w:top w:val="nil"/>
              <w:left w:val="nil"/>
              <w:bottom w:val="nil"/>
              <w:right w:val="nil"/>
            </w:tcBorders>
          </w:tcPr>
          <w:p w:rsidR="007C5716" w:rsidRPr="002420A3" w:rsidRDefault="007C5716" w:rsidP="007E7B82">
            <w:pPr>
              <w:rPr>
                <w:rFonts w:cs="Times New Roman"/>
              </w:rPr>
            </w:pPr>
          </w:p>
        </w:tc>
        <w:tc>
          <w:tcPr>
            <w:tcW w:w="720" w:type="dxa"/>
            <w:tcBorders>
              <w:top w:val="nil"/>
              <w:left w:val="nil"/>
              <w:bottom w:val="nil"/>
              <w:right w:val="nil"/>
            </w:tcBorders>
          </w:tcPr>
          <w:p w:rsidR="007C5716" w:rsidRPr="002420A3" w:rsidRDefault="007C5716" w:rsidP="00BB6542">
            <w:pPr>
              <w:jc w:val="center"/>
              <w:rPr>
                <w:rFonts w:cs="Times New Roman"/>
              </w:rPr>
            </w:pPr>
          </w:p>
        </w:tc>
        <w:tc>
          <w:tcPr>
            <w:tcW w:w="720" w:type="dxa"/>
            <w:tcBorders>
              <w:top w:val="nil"/>
              <w:left w:val="nil"/>
              <w:bottom w:val="nil"/>
              <w:right w:val="nil"/>
            </w:tcBorders>
          </w:tcPr>
          <w:p w:rsidR="007C5716" w:rsidRPr="002420A3" w:rsidRDefault="007C5716" w:rsidP="00BB6542">
            <w:pPr>
              <w:jc w:val="center"/>
              <w:rPr>
                <w:rFonts w:cs="Times New Roman"/>
              </w:rPr>
            </w:pPr>
          </w:p>
        </w:tc>
        <w:tc>
          <w:tcPr>
            <w:tcW w:w="899" w:type="dxa"/>
            <w:gridSpan w:val="3"/>
            <w:tcBorders>
              <w:top w:val="nil"/>
              <w:left w:val="nil"/>
              <w:bottom w:val="nil"/>
              <w:right w:val="nil"/>
            </w:tcBorders>
          </w:tcPr>
          <w:p w:rsidR="007C5716" w:rsidRPr="002420A3" w:rsidRDefault="007C5716" w:rsidP="00BB6542">
            <w:pPr>
              <w:jc w:val="center"/>
              <w:rPr>
                <w:rFonts w:cs="Times New Roman"/>
              </w:rPr>
            </w:pPr>
          </w:p>
        </w:tc>
      </w:tr>
      <w:tr w:rsidR="007C5716" w:rsidRPr="002420A3" w:rsidTr="00774201">
        <w:trPr>
          <w:trHeight w:val="260"/>
        </w:trPr>
        <w:tc>
          <w:tcPr>
            <w:tcW w:w="5058" w:type="dxa"/>
            <w:tcBorders>
              <w:top w:val="nil"/>
              <w:left w:val="nil"/>
              <w:bottom w:val="nil"/>
              <w:right w:val="nil"/>
            </w:tcBorders>
          </w:tcPr>
          <w:p w:rsidR="007C5716" w:rsidRPr="002420A3" w:rsidRDefault="007C5716" w:rsidP="007E7B82">
            <w:pPr>
              <w:rPr>
                <w:rFonts w:cs="Times New Roman"/>
                <w:b/>
              </w:rPr>
            </w:pPr>
            <w:r w:rsidRPr="002420A3">
              <w:rPr>
                <w:rFonts w:cs="Times New Roman"/>
                <w:b/>
              </w:rPr>
              <w:t>USE</w:t>
            </w:r>
          </w:p>
        </w:tc>
        <w:tc>
          <w:tcPr>
            <w:tcW w:w="810" w:type="dxa"/>
            <w:tcBorders>
              <w:top w:val="nil"/>
              <w:left w:val="nil"/>
              <w:bottom w:val="nil"/>
              <w:right w:val="nil"/>
            </w:tcBorders>
          </w:tcPr>
          <w:p w:rsidR="007C5716" w:rsidRPr="002420A3" w:rsidRDefault="007C5716" w:rsidP="007E7B82">
            <w:pPr>
              <w:rPr>
                <w:rFonts w:cs="Times New Roman"/>
                <w:b/>
              </w:rPr>
            </w:pPr>
            <w:r w:rsidRPr="002420A3">
              <w:rPr>
                <w:rFonts w:cs="Times New Roman"/>
                <w:b/>
              </w:rPr>
              <w:t>PA</w:t>
            </w:r>
          </w:p>
        </w:tc>
        <w:tc>
          <w:tcPr>
            <w:tcW w:w="990" w:type="dxa"/>
            <w:tcBorders>
              <w:top w:val="nil"/>
              <w:left w:val="nil"/>
              <w:bottom w:val="nil"/>
              <w:right w:val="nil"/>
            </w:tcBorders>
          </w:tcPr>
          <w:p w:rsidR="007C5716" w:rsidRPr="002420A3" w:rsidRDefault="007C5716" w:rsidP="007E7B82">
            <w:pPr>
              <w:rPr>
                <w:rFonts w:cs="Times New Roman"/>
                <w:b/>
              </w:rPr>
            </w:pPr>
            <w:r w:rsidRPr="002420A3">
              <w:rPr>
                <w:rFonts w:cs="Times New Roman"/>
                <w:b/>
              </w:rPr>
              <w:t>VA</w:t>
            </w:r>
          </w:p>
        </w:tc>
        <w:tc>
          <w:tcPr>
            <w:tcW w:w="990" w:type="dxa"/>
            <w:tcBorders>
              <w:top w:val="nil"/>
              <w:left w:val="nil"/>
              <w:bottom w:val="nil"/>
              <w:right w:val="nil"/>
            </w:tcBorders>
          </w:tcPr>
          <w:p w:rsidR="007C5716" w:rsidRPr="002420A3" w:rsidRDefault="007C5716" w:rsidP="007E7B82">
            <w:pPr>
              <w:rPr>
                <w:rFonts w:cs="Times New Roman"/>
                <w:b/>
              </w:rPr>
            </w:pPr>
            <w:r w:rsidRPr="002420A3">
              <w:rPr>
                <w:rFonts w:cs="Times New Roman"/>
                <w:b/>
              </w:rPr>
              <w:t>CT</w:t>
            </w:r>
          </w:p>
        </w:tc>
        <w:tc>
          <w:tcPr>
            <w:tcW w:w="720" w:type="dxa"/>
            <w:tcBorders>
              <w:top w:val="nil"/>
              <w:left w:val="nil"/>
              <w:bottom w:val="nil"/>
              <w:right w:val="nil"/>
            </w:tcBorders>
          </w:tcPr>
          <w:p w:rsidR="007C5716" w:rsidRPr="002420A3" w:rsidRDefault="007C5716" w:rsidP="00BB6542">
            <w:pPr>
              <w:jc w:val="center"/>
              <w:rPr>
                <w:rFonts w:cs="Times New Roman"/>
                <w:b/>
              </w:rPr>
            </w:pPr>
            <w:r w:rsidRPr="002420A3">
              <w:rPr>
                <w:rFonts w:cs="Times New Roman"/>
                <w:b/>
              </w:rPr>
              <w:t>C-1</w:t>
            </w:r>
          </w:p>
        </w:tc>
        <w:tc>
          <w:tcPr>
            <w:tcW w:w="720" w:type="dxa"/>
            <w:tcBorders>
              <w:top w:val="nil"/>
              <w:left w:val="nil"/>
              <w:bottom w:val="nil"/>
              <w:right w:val="nil"/>
            </w:tcBorders>
          </w:tcPr>
          <w:p w:rsidR="007C5716" w:rsidRPr="002420A3" w:rsidRDefault="007C5716" w:rsidP="00BB6542">
            <w:pPr>
              <w:jc w:val="center"/>
              <w:rPr>
                <w:rFonts w:cs="Times New Roman"/>
                <w:b/>
              </w:rPr>
            </w:pPr>
            <w:r w:rsidRPr="002420A3">
              <w:rPr>
                <w:rFonts w:cs="Times New Roman"/>
                <w:b/>
              </w:rPr>
              <w:t>C-2</w:t>
            </w:r>
          </w:p>
        </w:tc>
        <w:tc>
          <w:tcPr>
            <w:tcW w:w="899" w:type="dxa"/>
            <w:gridSpan w:val="3"/>
            <w:tcBorders>
              <w:top w:val="nil"/>
              <w:left w:val="nil"/>
              <w:bottom w:val="nil"/>
              <w:right w:val="nil"/>
            </w:tcBorders>
          </w:tcPr>
          <w:p w:rsidR="007C5716" w:rsidRPr="002420A3" w:rsidRDefault="007C5716" w:rsidP="00BB6542">
            <w:pPr>
              <w:jc w:val="center"/>
              <w:rPr>
                <w:rFonts w:cs="Times New Roman"/>
                <w:b/>
              </w:rPr>
            </w:pPr>
            <w:r w:rsidRPr="002420A3">
              <w:rPr>
                <w:rFonts w:cs="Times New Roman"/>
                <w:b/>
              </w:rPr>
              <w:t>C-4</w:t>
            </w:r>
          </w:p>
        </w:tc>
      </w:tr>
      <w:tr w:rsidR="007C5716" w:rsidRPr="002420A3" w:rsidTr="00774201">
        <w:trPr>
          <w:trHeight w:val="260"/>
        </w:trPr>
        <w:tc>
          <w:tcPr>
            <w:tcW w:w="5058" w:type="dxa"/>
            <w:tcBorders>
              <w:top w:val="nil"/>
              <w:left w:val="nil"/>
              <w:bottom w:val="nil"/>
              <w:right w:val="nil"/>
            </w:tcBorders>
          </w:tcPr>
          <w:p w:rsidR="007C5716" w:rsidRPr="002420A3" w:rsidRDefault="007C5716" w:rsidP="007E7B82">
            <w:pPr>
              <w:rPr>
                <w:rFonts w:cs="Times New Roman"/>
              </w:rPr>
            </w:pPr>
          </w:p>
        </w:tc>
        <w:tc>
          <w:tcPr>
            <w:tcW w:w="810" w:type="dxa"/>
            <w:tcBorders>
              <w:top w:val="nil"/>
              <w:left w:val="nil"/>
              <w:bottom w:val="nil"/>
              <w:right w:val="nil"/>
            </w:tcBorders>
          </w:tcPr>
          <w:p w:rsidR="007C5716" w:rsidRPr="002420A3" w:rsidRDefault="007C5716" w:rsidP="007E7B82">
            <w:pPr>
              <w:rPr>
                <w:rFonts w:cs="Times New Roman"/>
              </w:rPr>
            </w:pPr>
          </w:p>
        </w:tc>
        <w:tc>
          <w:tcPr>
            <w:tcW w:w="990" w:type="dxa"/>
            <w:tcBorders>
              <w:top w:val="nil"/>
              <w:left w:val="nil"/>
              <w:bottom w:val="nil"/>
              <w:right w:val="nil"/>
            </w:tcBorders>
          </w:tcPr>
          <w:p w:rsidR="007C5716" w:rsidRPr="002420A3" w:rsidRDefault="007C5716" w:rsidP="007E7B82">
            <w:pPr>
              <w:rPr>
                <w:rFonts w:cs="Times New Roman"/>
              </w:rPr>
            </w:pPr>
          </w:p>
        </w:tc>
        <w:tc>
          <w:tcPr>
            <w:tcW w:w="990" w:type="dxa"/>
            <w:tcBorders>
              <w:top w:val="nil"/>
              <w:left w:val="nil"/>
              <w:bottom w:val="nil"/>
              <w:right w:val="nil"/>
            </w:tcBorders>
          </w:tcPr>
          <w:p w:rsidR="007C5716" w:rsidRPr="002420A3" w:rsidRDefault="007C5716" w:rsidP="007E7B82">
            <w:pPr>
              <w:rPr>
                <w:rFonts w:cs="Times New Roman"/>
              </w:rPr>
            </w:pPr>
          </w:p>
        </w:tc>
        <w:tc>
          <w:tcPr>
            <w:tcW w:w="720" w:type="dxa"/>
            <w:tcBorders>
              <w:top w:val="nil"/>
              <w:left w:val="nil"/>
              <w:bottom w:val="nil"/>
              <w:right w:val="nil"/>
            </w:tcBorders>
          </w:tcPr>
          <w:p w:rsidR="007C5716" w:rsidRPr="002420A3" w:rsidRDefault="007C5716" w:rsidP="00BB6542">
            <w:pPr>
              <w:jc w:val="center"/>
              <w:rPr>
                <w:rFonts w:cs="Times New Roman"/>
              </w:rPr>
            </w:pPr>
          </w:p>
        </w:tc>
        <w:tc>
          <w:tcPr>
            <w:tcW w:w="720" w:type="dxa"/>
            <w:tcBorders>
              <w:top w:val="nil"/>
              <w:left w:val="nil"/>
              <w:bottom w:val="nil"/>
              <w:right w:val="nil"/>
            </w:tcBorders>
          </w:tcPr>
          <w:p w:rsidR="007C5716" w:rsidRPr="002420A3" w:rsidRDefault="007C5716" w:rsidP="00BB6542">
            <w:pPr>
              <w:jc w:val="center"/>
              <w:rPr>
                <w:rFonts w:cs="Times New Roman"/>
              </w:rPr>
            </w:pPr>
          </w:p>
        </w:tc>
        <w:tc>
          <w:tcPr>
            <w:tcW w:w="899" w:type="dxa"/>
            <w:gridSpan w:val="3"/>
            <w:tcBorders>
              <w:top w:val="nil"/>
              <w:left w:val="nil"/>
              <w:bottom w:val="nil"/>
              <w:right w:val="nil"/>
            </w:tcBorders>
          </w:tcPr>
          <w:p w:rsidR="007C5716" w:rsidRPr="002420A3" w:rsidRDefault="007C5716" w:rsidP="00BB6542">
            <w:pPr>
              <w:jc w:val="center"/>
              <w:rPr>
                <w:rFonts w:cs="Times New Roman"/>
              </w:rPr>
            </w:pPr>
          </w:p>
        </w:tc>
      </w:tr>
      <w:tr w:rsidR="007C5716" w:rsidRPr="002420A3" w:rsidTr="00774201">
        <w:trPr>
          <w:trHeight w:val="263"/>
        </w:trPr>
        <w:tc>
          <w:tcPr>
            <w:tcW w:w="5058" w:type="dxa"/>
            <w:tcBorders>
              <w:top w:val="nil"/>
              <w:left w:val="nil"/>
              <w:bottom w:val="nil"/>
              <w:right w:val="nil"/>
            </w:tcBorders>
          </w:tcPr>
          <w:p w:rsidR="007C5716" w:rsidRPr="002420A3" w:rsidRDefault="007C5716" w:rsidP="007E7B82">
            <w:pPr>
              <w:rPr>
                <w:rFonts w:cs="Times New Roman"/>
              </w:rPr>
            </w:pPr>
            <w:r w:rsidRPr="002420A3">
              <w:rPr>
                <w:rFonts w:cs="Times New Roman"/>
                <w:b/>
                <w:bCs/>
              </w:rPr>
              <w:t>Commercial change of use</w:t>
            </w:r>
            <w:r w:rsidRPr="002420A3">
              <w:rPr>
                <w:rFonts w:cs="Times New Roman"/>
              </w:rPr>
              <w:t xml:space="preserve"> within existing structures:</w:t>
            </w:r>
          </w:p>
        </w:tc>
        <w:tc>
          <w:tcPr>
            <w:tcW w:w="810" w:type="dxa"/>
            <w:tcBorders>
              <w:top w:val="nil"/>
              <w:left w:val="nil"/>
              <w:bottom w:val="nil"/>
              <w:right w:val="nil"/>
            </w:tcBorders>
          </w:tcPr>
          <w:p w:rsidR="007C5716" w:rsidRPr="002420A3" w:rsidRDefault="007C5716" w:rsidP="007E7B82">
            <w:pPr>
              <w:rPr>
                <w:rFonts w:cs="Times New Roman"/>
              </w:rPr>
            </w:pPr>
          </w:p>
        </w:tc>
        <w:tc>
          <w:tcPr>
            <w:tcW w:w="990" w:type="dxa"/>
            <w:tcBorders>
              <w:top w:val="nil"/>
              <w:left w:val="nil"/>
              <w:bottom w:val="nil"/>
              <w:right w:val="nil"/>
            </w:tcBorders>
          </w:tcPr>
          <w:p w:rsidR="007C5716" w:rsidRPr="002420A3" w:rsidRDefault="007C5716" w:rsidP="007E7B82">
            <w:pPr>
              <w:rPr>
                <w:rFonts w:cs="Times New Roman"/>
              </w:rPr>
            </w:pPr>
          </w:p>
        </w:tc>
        <w:tc>
          <w:tcPr>
            <w:tcW w:w="990" w:type="dxa"/>
            <w:tcBorders>
              <w:top w:val="nil"/>
              <w:left w:val="nil"/>
              <w:bottom w:val="nil"/>
              <w:right w:val="nil"/>
            </w:tcBorders>
          </w:tcPr>
          <w:p w:rsidR="007C5716" w:rsidRPr="002420A3" w:rsidRDefault="007C5716" w:rsidP="007E7B82">
            <w:pPr>
              <w:rPr>
                <w:rFonts w:cs="Times New Roman"/>
              </w:rPr>
            </w:pPr>
          </w:p>
        </w:tc>
        <w:tc>
          <w:tcPr>
            <w:tcW w:w="720" w:type="dxa"/>
            <w:tcBorders>
              <w:top w:val="nil"/>
              <w:left w:val="nil"/>
              <w:bottom w:val="nil"/>
              <w:right w:val="nil"/>
            </w:tcBorders>
          </w:tcPr>
          <w:p w:rsidR="007C5716" w:rsidRPr="002420A3" w:rsidRDefault="007C5716" w:rsidP="00BB6542">
            <w:pPr>
              <w:jc w:val="center"/>
              <w:rPr>
                <w:rFonts w:cs="Times New Roman"/>
              </w:rPr>
            </w:pPr>
          </w:p>
        </w:tc>
        <w:tc>
          <w:tcPr>
            <w:tcW w:w="720" w:type="dxa"/>
            <w:tcBorders>
              <w:top w:val="nil"/>
              <w:left w:val="nil"/>
              <w:bottom w:val="nil"/>
              <w:right w:val="nil"/>
            </w:tcBorders>
          </w:tcPr>
          <w:p w:rsidR="007C5716" w:rsidRPr="002420A3" w:rsidRDefault="007C5716" w:rsidP="00BB6542">
            <w:pPr>
              <w:jc w:val="center"/>
              <w:rPr>
                <w:rFonts w:cs="Times New Roman"/>
              </w:rPr>
            </w:pPr>
          </w:p>
        </w:tc>
        <w:tc>
          <w:tcPr>
            <w:tcW w:w="899" w:type="dxa"/>
            <w:gridSpan w:val="3"/>
            <w:tcBorders>
              <w:top w:val="nil"/>
              <w:left w:val="nil"/>
              <w:bottom w:val="nil"/>
              <w:right w:val="nil"/>
            </w:tcBorders>
          </w:tcPr>
          <w:p w:rsidR="007C5716" w:rsidRPr="002420A3" w:rsidRDefault="007C5716" w:rsidP="00BB6542">
            <w:pPr>
              <w:jc w:val="center"/>
              <w:rPr>
                <w:rFonts w:cs="Times New Roman"/>
              </w:rPr>
            </w:pPr>
          </w:p>
        </w:tc>
      </w:tr>
      <w:tr w:rsidR="007C5716" w:rsidRPr="002420A3" w:rsidTr="00774201">
        <w:trPr>
          <w:trHeight w:val="263"/>
        </w:trPr>
        <w:tc>
          <w:tcPr>
            <w:tcW w:w="5058" w:type="dxa"/>
            <w:tcBorders>
              <w:top w:val="nil"/>
              <w:left w:val="nil"/>
              <w:bottom w:val="nil"/>
              <w:right w:val="nil"/>
            </w:tcBorders>
          </w:tcPr>
          <w:p w:rsidR="007C5716" w:rsidRPr="002420A3" w:rsidRDefault="007C5716" w:rsidP="007E7B82">
            <w:pPr>
              <w:rPr>
                <w:rFonts w:cs="Times New Roman"/>
              </w:rPr>
            </w:pPr>
          </w:p>
        </w:tc>
        <w:tc>
          <w:tcPr>
            <w:tcW w:w="810" w:type="dxa"/>
            <w:tcBorders>
              <w:top w:val="nil"/>
              <w:left w:val="nil"/>
              <w:bottom w:val="nil"/>
              <w:right w:val="nil"/>
            </w:tcBorders>
          </w:tcPr>
          <w:p w:rsidR="007C5716" w:rsidRPr="002420A3" w:rsidRDefault="007C5716" w:rsidP="007E7B82">
            <w:pPr>
              <w:rPr>
                <w:rFonts w:cs="Times New Roman"/>
              </w:rPr>
            </w:pPr>
          </w:p>
        </w:tc>
        <w:tc>
          <w:tcPr>
            <w:tcW w:w="990" w:type="dxa"/>
            <w:tcBorders>
              <w:top w:val="nil"/>
              <w:left w:val="nil"/>
              <w:bottom w:val="nil"/>
              <w:right w:val="nil"/>
            </w:tcBorders>
          </w:tcPr>
          <w:p w:rsidR="007C5716" w:rsidRPr="002420A3" w:rsidRDefault="007C5716" w:rsidP="007E7B82">
            <w:pPr>
              <w:rPr>
                <w:rFonts w:cs="Times New Roman"/>
              </w:rPr>
            </w:pPr>
          </w:p>
        </w:tc>
        <w:tc>
          <w:tcPr>
            <w:tcW w:w="990" w:type="dxa"/>
            <w:tcBorders>
              <w:top w:val="nil"/>
              <w:left w:val="nil"/>
              <w:bottom w:val="nil"/>
              <w:right w:val="nil"/>
            </w:tcBorders>
          </w:tcPr>
          <w:p w:rsidR="007C5716" w:rsidRPr="002420A3" w:rsidRDefault="007C5716" w:rsidP="007E7B82">
            <w:pPr>
              <w:rPr>
                <w:rFonts w:cs="Times New Roman"/>
              </w:rPr>
            </w:pPr>
          </w:p>
        </w:tc>
        <w:tc>
          <w:tcPr>
            <w:tcW w:w="720" w:type="dxa"/>
            <w:tcBorders>
              <w:top w:val="nil"/>
              <w:left w:val="nil"/>
              <w:bottom w:val="nil"/>
              <w:right w:val="nil"/>
            </w:tcBorders>
          </w:tcPr>
          <w:p w:rsidR="007C5716" w:rsidRPr="002420A3" w:rsidRDefault="007C5716" w:rsidP="00BB6542">
            <w:pPr>
              <w:jc w:val="center"/>
              <w:rPr>
                <w:rFonts w:cs="Times New Roman"/>
              </w:rPr>
            </w:pPr>
          </w:p>
        </w:tc>
        <w:tc>
          <w:tcPr>
            <w:tcW w:w="720" w:type="dxa"/>
            <w:tcBorders>
              <w:top w:val="nil"/>
              <w:left w:val="nil"/>
              <w:bottom w:val="nil"/>
              <w:right w:val="nil"/>
            </w:tcBorders>
          </w:tcPr>
          <w:p w:rsidR="007C5716" w:rsidRPr="002420A3" w:rsidRDefault="007C5716" w:rsidP="00BB6542">
            <w:pPr>
              <w:jc w:val="center"/>
              <w:rPr>
                <w:rFonts w:cs="Times New Roman"/>
              </w:rPr>
            </w:pPr>
          </w:p>
        </w:tc>
        <w:tc>
          <w:tcPr>
            <w:tcW w:w="899" w:type="dxa"/>
            <w:gridSpan w:val="3"/>
            <w:tcBorders>
              <w:top w:val="nil"/>
              <w:left w:val="nil"/>
              <w:bottom w:val="nil"/>
              <w:right w:val="nil"/>
            </w:tcBorders>
          </w:tcPr>
          <w:p w:rsidR="007C5716" w:rsidRPr="002420A3" w:rsidRDefault="007C5716" w:rsidP="00BB6542">
            <w:pPr>
              <w:jc w:val="center"/>
              <w:rPr>
                <w:rFonts w:cs="Times New Roman"/>
              </w:rPr>
            </w:pPr>
          </w:p>
        </w:tc>
      </w:tr>
      <w:tr w:rsidR="007C5716" w:rsidRPr="002420A3" w:rsidTr="00774201">
        <w:trPr>
          <w:trHeight w:val="526"/>
        </w:trPr>
        <w:tc>
          <w:tcPr>
            <w:tcW w:w="5058" w:type="dxa"/>
            <w:tcBorders>
              <w:top w:val="nil"/>
              <w:left w:val="nil"/>
              <w:bottom w:val="nil"/>
              <w:right w:val="nil"/>
            </w:tcBorders>
            <w:tcMar>
              <w:top w:w="108" w:type="dxa"/>
              <w:left w:w="115" w:type="dxa"/>
              <w:bottom w:w="108" w:type="dxa"/>
              <w:right w:w="115" w:type="dxa"/>
            </w:tcMar>
          </w:tcPr>
          <w:p w:rsidR="007C5716" w:rsidRPr="002420A3" w:rsidRDefault="007C5716" w:rsidP="007E7B82">
            <w:pPr>
              <w:rPr>
                <w:rFonts w:cs="Times New Roman"/>
              </w:rPr>
            </w:pPr>
            <w:r w:rsidRPr="002420A3">
              <w:rPr>
                <w:rFonts w:cs="Times New Roman"/>
              </w:rPr>
              <w:t>Change of use in accordance with an approved master occupancy program</w:t>
            </w:r>
          </w:p>
        </w:tc>
        <w:tc>
          <w:tcPr>
            <w:tcW w:w="810" w:type="dxa"/>
            <w:tcBorders>
              <w:top w:val="nil"/>
              <w:left w:val="nil"/>
              <w:bottom w:val="nil"/>
              <w:right w:val="nil"/>
            </w:tcBorders>
          </w:tcPr>
          <w:p w:rsidR="007C5716" w:rsidRPr="002420A3" w:rsidRDefault="007C5716" w:rsidP="007E7B82">
            <w:pPr>
              <w:rPr>
                <w:rFonts w:cs="Times New Roman"/>
              </w:rPr>
            </w:pPr>
            <w:r w:rsidRPr="002420A3">
              <w:rPr>
                <w:rFonts w:cs="Times New Roman"/>
              </w:rPr>
              <w:t>1</w:t>
            </w:r>
          </w:p>
        </w:tc>
        <w:tc>
          <w:tcPr>
            <w:tcW w:w="990" w:type="dxa"/>
            <w:tcBorders>
              <w:top w:val="nil"/>
              <w:left w:val="nil"/>
              <w:bottom w:val="nil"/>
              <w:right w:val="nil"/>
            </w:tcBorders>
          </w:tcPr>
          <w:p w:rsidR="007C5716" w:rsidRPr="002420A3" w:rsidRDefault="007C5716" w:rsidP="007E7B82">
            <w:pPr>
              <w:rPr>
                <w:rFonts w:cs="Times New Roman"/>
              </w:rPr>
            </w:pPr>
            <w:r w:rsidRPr="002420A3">
              <w:rPr>
                <w:rFonts w:cs="Times New Roman"/>
              </w:rPr>
              <w:t>1</w:t>
            </w:r>
          </w:p>
        </w:tc>
        <w:tc>
          <w:tcPr>
            <w:tcW w:w="990" w:type="dxa"/>
            <w:tcBorders>
              <w:top w:val="nil"/>
              <w:left w:val="nil"/>
              <w:bottom w:val="nil"/>
              <w:right w:val="nil"/>
            </w:tcBorders>
          </w:tcPr>
          <w:p w:rsidR="007C5716" w:rsidRPr="002420A3" w:rsidRDefault="007C5716" w:rsidP="007E7B82">
            <w:pPr>
              <w:rPr>
                <w:rFonts w:cs="Times New Roman"/>
              </w:rPr>
            </w:pPr>
            <w:r w:rsidRPr="002420A3">
              <w:rPr>
                <w:rFonts w:cs="Times New Roman"/>
              </w:rPr>
              <w:t>1</w:t>
            </w:r>
          </w:p>
        </w:tc>
        <w:tc>
          <w:tcPr>
            <w:tcW w:w="720" w:type="dxa"/>
            <w:tcBorders>
              <w:top w:val="nil"/>
              <w:left w:val="nil"/>
              <w:bottom w:val="nil"/>
              <w:right w:val="nil"/>
            </w:tcBorders>
          </w:tcPr>
          <w:p w:rsidR="007C5716" w:rsidRPr="002420A3" w:rsidRDefault="007C5716" w:rsidP="00BB6542">
            <w:pPr>
              <w:jc w:val="center"/>
              <w:rPr>
                <w:rFonts w:cs="Times New Roman"/>
              </w:rPr>
            </w:pPr>
            <w:r w:rsidRPr="002420A3">
              <w:rPr>
                <w:rFonts w:cs="Times New Roman"/>
              </w:rPr>
              <w:t>1</w:t>
            </w:r>
          </w:p>
        </w:tc>
        <w:tc>
          <w:tcPr>
            <w:tcW w:w="720" w:type="dxa"/>
            <w:tcBorders>
              <w:top w:val="nil"/>
              <w:left w:val="nil"/>
              <w:bottom w:val="nil"/>
              <w:right w:val="nil"/>
            </w:tcBorders>
          </w:tcPr>
          <w:p w:rsidR="007C5716" w:rsidRPr="002420A3" w:rsidRDefault="007C5716" w:rsidP="00BB6542">
            <w:pPr>
              <w:jc w:val="center"/>
              <w:rPr>
                <w:rFonts w:cs="Times New Roman"/>
              </w:rPr>
            </w:pPr>
            <w:r w:rsidRPr="002420A3">
              <w:rPr>
                <w:rFonts w:cs="Times New Roman"/>
              </w:rPr>
              <w:t>1</w:t>
            </w:r>
          </w:p>
        </w:tc>
        <w:tc>
          <w:tcPr>
            <w:tcW w:w="899" w:type="dxa"/>
            <w:gridSpan w:val="3"/>
            <w:tcBorders>
              <w:top w:val="nil"/>
              <w:left w:val="nil"/>
              <w:bottom w:val="nil"/>
              <w:right w:val="nil"/>
            </w:tcBorders>
          </w:tcPr>
          <w:p w:rsidR="007C5716" w:rsidRPr="002420A3" w:rsidRDefault="007C5716" w:rsidP="00BB6542">
            <w:pPr>
              <w:jc w:val="center"/>
              <w:rPr>
                <w:rFonts w:cs="Times New Roman"/>
              </w:rPr>
            </w:pPr>
            <w:r w:rsidRPr="002420A3">
              <w:rPr>
                <w:rFonts w:cs="Times New Roman"/>
              </w:rPr>
              <w:t>1</w:t>
            </w:r>
          </w:p>
        </w:tc>
      </w:tr>
      <w:tr w:rsidR="007C5716" w:rsidRPr="002420A3" w:rsidTr="00774201">
        <w:trPr>
          <w:trHeight w:val="263"/>
        </w:trPr>
        <w:tc>
          <w:tcPr>
            <w:tcW w:w="5058" w:type="dxa"/>
            <w:tcBorders>
              <w:top w:val="nil"/>
              <w:left w:val="nil"/>
              <w:bottom w:val="nil"/>
              <w:right w:val="nil"/>
            </w:tcBorders>
            <w:tcMar>
              <w:top w:w="108" w:type="dxa"/>
              <w:left w:w="115" w:type="dxa"/>
              <w:bottom w:w="108" w:type="dxa"/>
              <w:right w:w="115" w:type="dxa"/>
            </w:tcMar>
          </w:tcPr>
          <w:p w:rsidR="007C5716" w:rsidRPr="002420A3" w:rsidRDefault="007C5716" w:rsidP="00BB6542">
            <w:pPr>
              <w:jc w:val="center"/>
              <w:rPr>
                <w:rFonts w:cs="Times New Roman"/>
              </w:rPr>
            </w:pPr>
            <w:r w:rsidRPr="002420A3">
              <w:rPr>
                <w:rFonts w:cs="Times New Roman"/>
              </w:rPr>
              <w:lastRenderedPageBreak/>
              <w:t xml:space="preserve">Change of use </w:t>
            </w:r>
            <w:r w:rsidRPr="002420A3">
              <w:rPr>
                <w:rFonts w:cs="Times New Roman"/>
                <w:strike/>
              </w:rPr>
              <w:t>within</w:t>
            </w:r>
            <w:r w:rsidRPr="002420A3">
              <w:rPr>
                <w:rFonts w:cs="Times New Roman"/>
              </w:rPr>
              <w:t xml:space="preserve"> </w:t>
            </w:r>
            <w:r w:rsidRPr="007C5716">
              <w:rPr>
                <w:rFonts w:cs="Times New Roman"/>
                <w:u w:val="single"/>
              </w:rPr>
              <w:t>subject to</w:t>
            </w:r>
            <w:r w:rsidRPr="002420A3">
              <w:rPr>
                <w:rFonts w:cs="Times New Roman"/>
                <w:u w:val="single"/>
              </w:rPr>
              <w:t xml:space="preserve"> </w:t>
            </w:r>
            <w:r w:rsidRPr="002420A3">
              <w:rPr>
                <w:rFonts w:cs="Times New Roman"/>
              </w:rPr>
              <w:t>the</w:t>
            </w:r>
            <w:r w:rsidRPr="002420A3">
              <w:rPr>
                <w:rFonts w:cs="Times New Roman"/>
                <w:u w:val="single"/>
              </w:rPr>
              <w:t xml:space="preserve"> Felton or Ben Lomond </w:t>
            </w:r>
            <w:r w:rsidRPr="002420A3">
              <w:rPr>
                <w:rFonts w:cs="Times New Roman"/>
                <w:strike/>
              </w:rPr>
              <w:t>T</w:t>
            </w:r>
            <w:r w:rsidRPr="002420A3">
              <w:rPr>
                <w:rFonts w:cs="Times New Roman"/>
                <w:u w:val="single"/>
              </w:rPr>
              <w:t>t</w:t>
            </w:r>
            <w:r w:rsidRPr="002420A3">
              <w:rPr>
                <w:rFonts w:cs="Times New Roman"/>
              </w:rPr>
              <w:t>own plan</w:t>
            </w:r>
            <w:r w:rsidRPr="00561970">
              <w:rPr>
                <w:rFonts w:cs="Times New Roman"/>
                <w:strike/>
              </w:rPr>
              <w:t xml:space="preserve"> a</w:t>
            </w:r>
            <w:r w:rsidRPr="002420A3">
              <w:rPr>
                <w:rFonts w:cs="Times New Roman"/>
                <w:strike/>
              </w:rPr>
              <w:t>reas of the San Lorenzo Valley</w:t>
            </w:r>
            <w:r w:rsidRPr="002420A3">
              <w:rPr>
                <w:rFonts w:cs="Times New Roman"/>
              </w:rPr>
              <w:t>,</w:t>
            </w:r>
            <w:r w:rsidRPr="002420A3">
              <w:rPr>
                <w:rFonts w:cs="Times New Roman"/>
                <w:u w:val="single"/>
              </w:rPr>
              <w:t xml:space="preserve"> the Boulder Creek Specific Plan or the Soquel, </w:t>
            </w:r>
            <w:r>
              <w:rPr>
                <w:rFonts w:cs="Times New Roman"/>
                <w:u w:val="single"/>
              </w:rPr>
              <w:t>Seacliff  or Aptos village plan</w:t>
            </w:r>
            <w:r w:rsidRPr="002420A3">
              <w:rPr>
                <w:rFonts w:cs="Times New Roman"/>
                <w:u w:val="single"/>
              </w:rPr>
              <w:t>,</w:t>
            </w:r>
            <w:r w:rsidRPr="002420A3">
              <w:rPr>
                <w:rFonts w:cs="Times New Roman"/>
              </w:rPr>
              <w:t xml:space="preserve"> to a use in conformance with </w:t>
            </w:r>
            <w:r w:rsidRPr="002420A3">
              <w:rPr>
                <w:rFonts w:cs="Times New Roman"/>
                <w:strike/>
              </w:rPr>
              <w:t>a</w:t>
            </w:r>
            <w:r w:rsidRPr="002420A3">
              <w:rPr>
                <w:rFonts w:cs="Times New Roman"/>
              </w:rPr>
              <w:t xml:space="preserve">the </w:t>
            </w:r>
            <w:r w:rsidRPr="002420A3">
              <w:rPr>
                <w:rFonts w:cs="Times New Roman"/>
                <w:strike/>
              </w:rPr>
              <w:t xml:space="preserve">Town </w:t>
            </w:r>
            <w:r w:rsidRPr="002420A3">
              <w:rPr>
                <w:rFonts w:cs="Times New Roman"/>
                <w:u w:val="single"/>
              </w:rPr>
              <w:t>applicable</w:t>
            </w:r>
            <w:r w:rsidRPr="002420A3">
              <w:rPr>
                <w:rFonts w:cs="Times New Roman"/>
                <w:strike/>
                <w:u w:val="single"/>
              </w:rPr>
              <w:t xml:space="preserve"> </w:t>
            </w:r>
            <w:r w:rsidRPr="002420A3">
              <w:rPr>
                <w:rFonts w:cs="Times New Roman"/>
                <w:strike/>
              </w:rPr>
              <w:t>P</w:t>
            </w:r>
            <w:r w:rsidRPr="002420A3">
              <w:rPr>
                <w:rFonts w:cs="Times New Roman"/>
                <w:u w:val="single"/>
              </w:rPr>
              <w:t>p</w:t>
            </w:r>
            <w:r w:rsidRPr="002420A3">
              <w:rPr>
                <w:rFonts w:cs="Times New Roman"/>
              </w:rPr>
              <w:t>lan and not resulting in an intensification of use</w:t>
            </w:r>
          </w:p>
        </w:tc>
        <w:tc>
          <w:tcPr>
            <w:tcW w:w="810" w:type="dxa"/>
            <w:tcBorders>
              <w:top w:val="nil"/>
              <w:left w:val="nil"/>
              <w:bottom w:val="nil"/>
              <w:right w:val="nil"/>
            </w:tcBorders>
          </w:tcPr>
          <w:p w:rsidR="007C5716" w:rsidRPr="002420A3" w:rsidRDefault="007C5716" w:rsidP="00BB6542">
            <w:pPr>
              <w:jc w:val="center"/>
              <w:rPr>
                <w:rFonts w:cs="Times New Roman"/>
              </w:rPr>
            </w:pPr>
            <w:r w:rsidRPr="002420A3">
              <w:rPr>
                <w:rFonts w:cs="Times New Roman"/>
              </w:rPr>
              <w:t>1</w:t>
            </w:r>
          </w:p>
        </w:tc>
        <w:tc>
          <w:tcPr>
            <w:tcW w:w="990" w:type="dxa"/>
            <w:tcBorders>
              <w:top w:val="nil"/>
              <w:left w:val="nil"/>
              <w:bottom w:val="nil"/>
              <w:right w:val="nil"/>
            </w:tcBorders>
          </w:tcPr>
          <w:p w:rsidR="007C5716" w:rsidRPr="002420A3" w:rsidRDefault="007C5716" w:rsidP="00BB6542">
            <w:pPr>
              <w:jc w:val="center"/>
              <w:rPr>
                <w:rFonts w:cs="Times New Roman"/>
              </w:rPr>
            </w:pPr>
            <w:r w:rsidRPr="002420A3">
              <w:rPr>
                <w:rFonts w:cs="Times New Roman"/>
              </w:rPr>
              <w:t>1</w:t>
            </w:r>
          </w:p>
        </w:tc>
        <w:tc>
          <w:tcPr>
            <w:tcW w:w="990" w:type="dxa"/>
            <w:tcBorders>
              <w:top w:val="nil"/>
              <w:left w:val="nil"/>
              <w:bottom w:val="nil"/>
              <w:right w:val="nil"/>
            </w:tcBorders>
          </w:tcPr>
          <w:p w:rsidR="007C5716" w:rsidRPr="002420A3" w:rsidRDefault="007C5716" w:rsidP="00BB6542">
            <w:pPr>
              <w:jc w:val="center"/>
              <w:rPr>
                <w:rFonts w:cs="Times New Roman"/>
              </w:rPr>
            </w:pPr>
            <w:r w:rsidRPr="002420A3">
              <w:rPr>
                <w:rFonts w:cs="Times New Roman"/>
              </w:rPr>
              <w:t>1</w:t>
            </w:r>
          </w:p>
        </w:tc>
        <w:tc>
          <w:tcPr>
            <w:tcW w:w="720" w:type="dxa"/>
            <w:tcBorders>
              <w:top w:val="nil"/>
              <w:left w:val="nil"/>
              <w:bottom w:val="nil"/>
              <w:right w:val="nil"/>
            </w:tcBorders>
          </w:tcPr>
          <w:p w:rsidR="007C5716" w:rsidRPr="002420A3" w:rsidRDefault="007C5716" w:rsidP="00BB6542">
            <w:pPr>
              <w:jc w:val="center"/>
              <w:rPr>
                <w:rFonts w:cs="Times New Roman"/>
              </w:rPr>
            </w:pPr>
            <w:r w:rsidRPr="002420A3">
              <w:rPr>
                <w:rFonts w:cs="Times New Roman"/>
              </w:rPr>
              <w:t>1</w:t>
            </w:r>
          </w:p>
        </w:tc>
        <w:tc>
          <w:tcPr>
            <w:tcW w:w="720" w:type="dxa"/>
            <w:tcBorders>
              <w:top w:val="nil"/>
              <w:left w:val="nil"/>
              <w:bottom w:val="nil"/>
              <w:right w:val="nil"/>
            </w:tcBorders>
          </w:tcPr>
          <w:p w:rsidR="007C5716" w:rsidRPr="002420A3" w:rsidRDefault="007C5716" w:rsidP="00BB6542">
            <w:pPr>
              <w:jc w:val="center"/>
              <w:rPr>
                <w:rFonts w:cs="Times New Roman"/>
              </w:rPr>
            </w:pPr>
            <w:r w:rsidRPr="002420A3">
              <w:rPr>
                <w:rFonts w:cs="Times New Roman"/>
              </w:rPr>
              <w:t>1</w:t>
            </w:r>
          </w:p>
        </w:tc>
        <w:tc>
          <w:tcPr>
            <w:tcW w:w="899" w:type="dxa"/>
            <w:gridSpan w:val="3"/>
            <w:tcBorders>
              <w:top w:val="nil"/>
              <w:left w:val="nil"/>
              <w:bottom w:val="nil"/>
              <w:right w:val="nil"/>
            </w:tcBorders>
          </w:tcPr>
          <w:p w:rsidR="007C5716" w:rsidRPr="002420A3" w:rsidRDefault="007C5716" w:rsidP="00BB6542">
            <w:pPr>
              <w:jc w:val="center"/>
              <w:rPr>
                <w:rFonts w:cs="Times New Roman"/>
                <w:strike/>
              </w:rPr>
            </w:pPr>
            <w:r w:rsidRPr="002420A3">
              <w:rPr>
                <w:rFonts w:cs="Times New Roman"/>
                <w:strike/>
              </w:rPr>
              <w:t>1</w:t>
            </w:r>
            <w:r w:rsidRPr="002420A3">
              <w:rPr>
                <w:rFonts w:cs="Times New Roman"/>
                <w:u w:val="single"/>
              </w:rPr>
              <w:t>4</w:t>
            </w:r>
          </w:p>
        </w:tc>
      </w:tr>
      <w:tr w:rsidR="007C5716" w:rsidRPr="002420A3" w:rsidTr="00774201">
        <w:trPr>
          <w:trHeight w:val="263"/>
        </w:trPr>
        <w:tc>
          <w:tcPr>
            <w:tcW w:w="5058" w:type="dxa"/>
            <w:tcBorders>
              <w:top w:val="nil"/>
              <w:left w:val="nil"/>
              <w:bottom w:val="nil"/>
              <w:right w:val="nil"/>
            </w:tcBorders>
            <w:tcMar>
              <w:top w:w="108" w:type="dxa"/>
              <w:left w:w="115" w:type="dxa"/>
              <w:bottom w:w="108" w:type="dxa"/>
              <w:right w:w="115" w:type="dxa"/>
            </w:tcMar>
          </w:tcPr>
          <w:p w:rsidR="007C5716" w:rsidRPr="002420A3" w:rsidRDefault="007C5716" w:rsidP="00BB6542">
            <w:pPr>
              <w:jc w:val="center"/>
              <w:rPr>
                <w:rFonts w:cs="Times New Roman"/>
              </w:rPr>
            </w:pPr>
            <w:r w:rsidRPr="002420A3">
              <w:rPr>
                <w:rFonts w:cs="Times New Roman"/>
              </w:rPr>
              <w:t>Change from a use conforming to a valid development (use) permit, to another use allowed in the zone district which will not resu</w:t>
            </w:r>
            <w:r>
              <w:rPr>
                <w:rFonts w:cs="Times New Roman"/>
              </w:rPr>
              <w:t>lt in an intensification of use</w:t>
            </w:r>
            <w:r w:rsidRPr="007C5716">
              <w:rPr>
                <w:rFonts w:cs="Times New Roman"/>
                <w:strike/>
              </w:rPr>
              <w:t>:</w:t>
            </w:r>
          </w:p>
        </w:tc>
        <w:tc>
          <w:tcPr>
            <w:tcW w:w="810" w:type="dxa"/>
            <w:tcBorders>
              <w:top w:val="nil"/>
              <w:left w:val="nil"/>
              <w:bottom w:val="nil"/>
              <w:right w:val="nil"/>
            </w:tcBorders>
          </w:tcPr>
          <w:p w:rsidR="007C5716" w:rsidRPr="002420A3" w:rsidRDefault="007C5716" w:rsidP="00BB6542">
            <w:pPr>
              <w:jc w:val="center"/>
              <w:rPr>
                <w:rFonts w:cs="Times New Roman"/>
              </w:rPr>
            </w:pPr>
            <w:r w:rsidRPr="002420A3">
              <w:rPr>
                <w:rFonts w:cs="Times New Roman"/>
              </w:rPr>
              <w:t>1</w:t>
            </w:r>
          </w:p>
        </w:tc>
        <w:tc>
          <w:tcPr>
            <w:tcW w:w="990" w:type="dxa"/>
            <w:tcBorders>
              <w:top w:val="nil"/>
              <w:left w:val="nil"/>
              <w:bottom w:val="nil"/>
              <w:right w:val="nil"/>
            </w:tcBorders>
          </w:tcPr>
          <w:p w:rsidR="007C5716" w:rsidRPr="002420A3" w:rsidRDefault="007C5716" w:rsidP="00BB6542">
            <w:pPr>
              <w:jc w:val="center"/>
              <w:rPr>
                <w:rFonts w:cs="Times New Roman"/>
                <w:u w:val="single"/>
              </w:rPr>
            </w:pPr>
            <w:r w:rsidRPr="00E86702">
              <w:rPr>
                <w:rFonts w:ascii="Bookman Old Style" w:hAnsi="Bookman Old Style" w:cs="Times New Roman"/>
                <w:strike/>
              </w:rPr>
              <w:t>4</w:t>
            </w:r>
            <w:r w:rsidRPr="002420A3">
              <w:rPr>
                <w:rFonts w:cs="Times New Roman"/>
                <w:strike/>
              </w:rPr>
              <w:t>/5/6*</w:t>
            </w:r>
            <w:r w:rsidRPr="002420A3">
              <w:rPr>
                <w:rFonts w:cs="Times New Roman"/>
                <w:u w:val="single"/>
              </w:rPr>
              <w:t>1</w:t>
            </w:r>
          </w:p>
        </w:tc>
        <w:tc>
          <w:tcPr>
            <w:tcW w:w="990" w:type="dxa"/>
            <w:tcBorders>
              <w:top w:val="nil"/>
              <w:left w:val="nil"/>
              <w:bottom w:val="nil"/>
              <w:right w:val="nil"/>
            </w:tcBorders>
          </w:tcPr>
          <w:p w:rsidR="007C5716" w:rsidRPr="002420A3" w:rsidRDefault="007C5716" w:rsidP="00BB6542">
            <w:pPr>
              <w:jc w:val="center"/>
              <w:rPr>
                <w:rFonts w:cs="Times New Roman"/>
                <w:u w:val="single"/>
              </w:rPr>
            </w:pPr>
            <w:r w:rsidRPr="00E86702">
              <w:rPr>
                <w:rFonts w:ascii="Bookman Old Style" w:hAnsi="Bookman Old Style" w:cs="Times New Roman"/>
                <w:strike/>
              </w:rPr>
              <w:t>4</w:t>
            </w:r>
            <w:r w:rsidRPr="002420A3">
              <w:rPr>
                <w:rFonts w:cs="Times New Roman"/>
                <w:strike/>
              </w:rPr>
              <w:t>/5/6*</w:t>
            </w:r>
            <w:r w:rsidRPr="002420A3">
              <w:rPr>
                <w:rFonts w:cs="Times New Roman"/>
                <w:u w:val="single"/>
              </w:rPr>
              <w:t>1</w:t>
            </w:r>
          </w:p>
        </w:tc>
        <w:tc>
          <w:tcPr>
            <w:tcW w:w="720" w:type="dxa"/>
            <w:tcBorders>
              <w:top w:val="nil"/>
              <w:left w:val="nil"/>
              <w:bottom w:val="nil"/>
              <w:right w:val="nil"/>
            </w:tcBorders>
          </w:tcPr>
          <w:p w:rsidR="007C5716" w:rsidRPr="002420A3" w:rsidRDefault="007C5716" w:rsidP="00BB6542">
            <w:pPr>
              <w:jc w:val="center"/>
              <w:rPr>
                <w:rFonts w:cs="Times New Roman"/>
              </w:rPr>
            </w:pPr>
            <w:r w:rsidRPr="002420A3">
              <w:rPr>
                <w:rFonts w:cs="Times New Roman"/>
              </w:rPr>
              <w:t>1</w:t>
            </w:r>
          </w:p>
        </w:tc>
        <w:tc>
          <w:tcPr>
            <w:tcW w:w="720" w:type="dxa"/>
            <w:tcBorders>
              <w:top w:val="nil"/>
              <w:left w:val="nil"/>
              <w:bottom w:val="nil"/>
              <w:right w:val="nil"/>
            </w:tcBorders>
          </w:tcPr>
          <w:p w:rsidR="007C5716" w:rsidRPr="002420A3" w:rsidRDefault="007C5716" w:rsidP="00BB6542">
            <w:pPr>
              <w:jc w:val="center"/>
              <w:rPr>
                <w:rFonts w:cs="Times New Roman"/>
              </w:rPr>
            </w:pPr>
            <w:r w:rsidRPr="002420A3">
              <w:rPr>
                <w:rFonts w:cs="Times New Roman"/>
              </w:rPr>
              <w:t>1</w:t>
            </w:r>
          </w:p>
        </w:tc>
        <w:tc>
          <w:tcPr>
            <w:tcW w:w="899" w:type="dxa"/>
            <w:gridSpan w:val="3"/>
            <w:tcBorders>
              <w:top w:val="nil"/>
              <w:left w:val="nil"/>
              <w:bottom w:val="nil"/>
              <w:right w:val="nil"/>
            </w:tcBorders>
          </w:tcPr>
          <w:p w:rsidR="007C5716" w:rsidRPr="002420A3" w:rsidRDefault="007C5716" w:rsidP="00BB6542">
            <w:pPr>
              <w:jc w:val="center"/>
              <w:rPr>
                <w:rFonts w:cs="Times New Roman"/>
              </w:rPr>
            </w:pPr>
            <w:r w:rsidRPr="002420A3">
              <w:rPr>
                <w:rFonts w:cs="Times New Roman"/>
              </w:rPr>
              <w:t>4/5/6*</w:t>
            </w:r>
          </w:p>
        </w:tc>
      </w:tr>
      <w:tr w:rsidR="007C5716" w:rsidRPr="002420A3" w:rsidTr="00774201">
        <w:trPr>
          <w:trHeight w:val="263"/>
        </w:trPr>
        <w:tc>
          <w:tcPr>
            <w:tcW w:w="5058" w:type="dxa"/>
            <w:tcBorders>
              <w:top w:val="nil"/>
              <w:left w:val="nil"/>
              <w:bottom w:val="nil"/>
              <w:right w:val="nil"/>
            </w:tcBorders>
            <w:tcMar>
              <w:top w:w="108" w:type="dxa"/>
              <w:left w:w="115" w:type="dxa"/>
              <w:bottom w:w="108" w:type="dxa"/>
              <w:right w:w="115" w:type="dxa"/>
            </w:tcMar>
          </w:tcPr>
          <w:p w:rsidR="007C5716" w:rsidRPr="002420A3" w:rsidRDefault="007C5716" w:rsidP="00BB6542">
            <w:pPr>
              <w:jc w:val="center"/>
              <w:rPr>
                <w:rFonts w:cs="Times New Roman"/>
              </w:rPr>
            </w:pPr>
            <w:r w:rsidRPr="002420A3">
              <w:rPr>
                <w:rFonts w:cs="Times New Roman"/>
              </w:rPr>
              <w:t>Change from a use conforming to a valid development (use) permit, to another use allowed in the zone district which will result in an intensification of use</w:t>
            </w:r>
            <w:r w:rsidRPr="007C5716">
              <w:rPr>
                <w:rFonts w:cs="Times New Roman"/>
                <w:strike/>
              </w:rPr>
              <w:t>:</w:t>
            </w:r>
          </w:p>
        </w:tc>
        <w:tc>
          <w:tcPr>
            <w:tcW w:w="810" w:type="dxa"/>
            <w:tcBorders>
              <w:top w:val="nil"/>
              <w:left w:val="nil"/>
              <w:bottom w:val="nil"/>
              <w:right w:val="nil"/>
            </w:tcBorders>
          </w:tcPr>
          <w:p w:rsidR="007C5716" w:rsidRPr="002420A3" w:rsidRDefault="007C5716" w:rsidP="00BB6542">
            <w:pPr>
              <w:jc w:val="center"/>
              <w:rPr>
                <w:rFonts w:cs="Times New Roman"/>
              </w:rPr>
            </w:pPr>
            <w:r w:rsidRPr="002420A3">
              <w:rPr>
                <w:rFonts w:cs="Times New Roman"/>
              </w:rPr>
              <w:t>4</w:t>
            </w:r>
          </w:p>
        </w:tc>
        <w:tc>
          <w:tcPr>
            <w:tcW w:w="990" w:type="dxa"/>
            <w:tcBorders>
              <w:top w:val="nil"/>
              <w:left w:val="nil"/>
              <w:bottom w:val="nil"/>
              <w:right w:val="nil"/>
            </w:tcBorders>
          </w:tcPr>
          <w:p w:rsidR="007C5716" w:rsidRPr="002420A3" w:rsidRDefault="007C5716" w:rsidP="00BB6542">
            <w:pPr>
              <w:jc w:val="center"/>
              <w:rPr>
                <w:rFonts w:cs="Times New Roman"/>
              </w:rPr>
            </w:pPr>
            <w:r w:rsidRPr="00E86702">
              <w:rPr>
                <w:rFonts w:ascii="Bookman Old Style" w:hAnsi="Bookman Old Style" w:cs="Times New Roman"/>
              </w:rPr>
              <w:t>4</w:t>
            </w:r>
            <w:r>
              <w:rPr>
                <w:rFonts w:ascii="Bookman Old Style" w:hAnsi="Bookman Old Style" w:cs="Times New Roman"/>
              </w:rPr>
              <w:t xml:space="preserve"> </w:t>
            </w:r>
            <w:r w:rsidRPr="002420A3">
              <w:rPr>
                <w:rFonts w:cs="Times New Roman"/>
                <w:strike/>
              </w:rPr>
              <w:t>/5/6*</w:t>
            </w:r>
          </w:p>
        </w:tc>
        <w:tc>
          <w:tcPr>
            <w:tcW w:w="990" w:type="dxa"/>
            <w:tcBorders>
              <w:top w:val="nil"/>
              <w:left w:val="nil"/>
              <w:bottom w:val="nil"/>
              <w:right w:val="nil"/>
            </w:tcBorders>
          </w:tcPr>
          <w:p w:rsidR="007C5716" w:rsidRPr="002420A3" w:rsidRDefault="007C5716" w:rsidP="00BB6542">
            <w:pPr>
              <w:jc w:val="center"/>
              <w:rPr>
                <w:rFonts w:cs="Times New Roman"/>
              </w:rPr>
            </w:pPr>
            <w:r w:rsidRPr="00E86702">
              <w:rPr>
                <w:rFonts w:ascii="Bookman Old Style" w:hAnsi="Bookman Old Style" w:cs="Times New Roman"/>
              </w:rPr>
              <w:t>4</w:t>
            </w:r>
            <w:r>
              <w:rPr>
                <w:rFonts w:ascii="Bookman Old Style" w:hAnsi="Bookman Old Style" w:cs="Times New Roman"/>
              </w:rPr>
              <w:t xml:space="preserve"> </w:t>
            </w:r>
            <w:r w:rsidRPr="002420A3">
              <w:rPr>
                <w:rFonts w:cs="Times New Roman"/>
                <w:strike/>
              </w:rPr>
              <w:t>/5/6*</w:t>
            </w:r>
          </w:p>
        </w:tc>
        <w:tc>
          <w:tcPr>
            <w:tcW w:w="720" w:type="dxa"/>
            <w:tcBorders>
              <w:top w:val="nil"/>
              <w:left w:val="nil"/>
              <w:bottom w:val="nil"/>
              <w:right w:val="nil"/>
            </w:tcBorders>
          </w:tcPr>
          <w:p w:rsidR="007C5716" w:rsidRPr="002420A3" w:rsidRDefault="007C5716" w:rsidP="00BB6542">
            <w:pPr>
              <w:jc w:val="center"/>
              <w:rPr>
                <w:rFonts w:cs="Times New Roman"/>
              </w:rPr>
            </w:pPr>
            <w:r w:rsidRPr="002420A3">
              <w:rPr>
                <w:rFonts w:cs="Times New Roman"/>
              </w:rPr>
              <w:t>4</w:t>
            </w:r>
          </w:p>
        </w:tc>
        <w:tc>
          <w:tcPr>
            <w:tcW w:w="720" w:type="dxa"/>
            <w:tcBorders>
              <w:top w:val="nil"/>
              <w:left w:val="nil"/>
              <w:bottom w:val="nil"/>
              <w:right w:val="nil"/>
            </w:tcBorders>
          </w:tcPr>
          <w:p w:rsidR="007C5716" w:rsidRPr="002420A3" w:rsidRDefault="007C5716" w:rsidP="00BB6542">
            <w:pPr>
              <w:jc w:val="center"/>
              <w:rPr>
                <w:rFonts w:cs="Times New Roman"/>
              </w:rPr>
            </w:pPr>
            <w:r w:rsidRPr="002420A3">
              <w:rPr>
                <w:rFonts w:cs="Times New Roman"/>
              </w:rPr>
              <w:t>4</w:t>
            </w:r>
          </w:p>
        </w:tc>
        <w:tc>
          <w:tcPr>
            <w:tcW w:w="899" w:type="dxa"/>
            <w:gridSpan w:val="3"/>
            <w:tcBorders>
              <w:top w:val="nil"/>
              <w:left w:val="nil"/>
              <w:bottom w:val="nil"/>
              <w:right w:val="nil"/>
            </w:tcBorders>
          </w:tcPr>
          <w:p w:rsidR="007C5716" w:rsidRPr="002420A3" w:rsidRDefault="007C5716" w:rsidP="00BB6542">
            <w:pPr>
              <w:jc w:val="center"/>
              <w:rPr>
                <w:rFonts w:cs="Times New Roman"/>
              </w:rPr>
            </w:pPr>
            <w:r w:rsidRPr="002420A3">
              <w:rPr>
                <w:rFonts w:cs="Times New Roman"/>
              </w:rPr>
              <w:t>4/5/6*</w:t>
            </w:r>
          </w:p>
        </w:tc>
      </w:tr>
      <w:tr w:rsidR="007C5716" w:rsidRPr="002420A3" w:rsidTr="00774201">
        <w:trPr>
          <w:trHeight w:val="263"/>
        </w:trPr>
        <w:tc>
          <w:tcPr>
            <w:tcW w:w="5058" w:type="dxa"/>
            <w:tcBorders>
              <w:top w:val="nil"/>
              <w:left w:val="nil"/>
              <w:bottom w:val="nil"/>
              <w:right w:val="nil"/>
            </w:tcBorders>
            <w:tcMar>
              <w:top w:w="108" w:type="dxa"/>
              <w:left w:w="115" w:type="dxa"/>
              <w:bottom w:w="108" w:type="dxa"/>
              <w:right w:w="115" w:type="dxa"/>
            </w:tcMar>
          </w:tcPr>
          <w:p w:rsidR="007C5716" w:rsidRPr="002420A3" w:rsidRDefault="007C5716" w:rsidP="00BB6542">
            <w:pPr>
              <w:jc w:val="center"/>
              <w:rPr>
                <w:rFonts w:cs="Times New Roman"/>
              </w:rPr>
            </w:pPr>
            <w:r w:rsidRPr="002420A3">
              <w:rPr>
                <w:rFonts w:cs="Times New Roman"/>
              </w:rPr>
              <w:t>Change from a use not approved by a valid development (use) permit, to another use allowed in the zone district for projects of:</w:t>
            </w:r>
          </w:p>
        </w:tc>
        <w:tc>
          <w:tcPr>
            <w:tcW w:w="810" w:type="dxa"/>
            <w:tcBorders>
              <w:top w:val="nil"/>
              <w:left w:val="nil"/>
              <w:bottom w:val="nil"/>
              <w:right w:val="nil"/>
            </w:tcBorders>
          </w:tcPr>
          <w:p w:rsidR="007C5716" w:rsidRPr="002420A3" w:rsidRDefault="007C5716" w:rsidP="00BB6542">
            <w:pPr>
              <w:jc w:val="center"/>
              <w:rPr>
                <w:rFonts w:cs="Times New Roman"/>
              </w:rPr>
            </w:pPr>
          </w:p>
        </w:tc>
        <w:tc>
          <w:tcPr>
            <w:tcW w:w="990" w:type="dxa"/>
            <w:tcBorders>
              <w:top w:val="nil"/>
              <w:left w:val="nil"/>
              <w:bottom w:val="nil"/>
              <w:right w:val="nil"/>
            </w:tcBorders>
          </w:tcPr>
          <w:p w:rsidR="007C5716" w:rsidRPr="002420A3" w:rsidRDefault="007C5716" w:rsidP="00BB6542">
            <w:pPr>
              <w:jc w:val="center"/>
              <w:rPr>
                <w:rFonts w:cs="Times New Roman"/>
              </w:rPr>
            </w:pPr>
          </w:p>
        </w:tc>
        <w:tc>
          <w:tcPr>
            <w:tcW w:w="990" w:type="dxa"/>
            <w:tcBorders>
              <w:top w:val="nil"/>
              <w:left w:val="nil"/>
              <w:bottom w:val="nil"/>
              <w:right w:val="nil"/>
            </w:tcBorders>
          </w:tcPr>
          <w:p w:rsidR="007C5716" w:rsidRPr="002420A3" w:rsidRDefault="007C5716" w:rsidP="00BB6542">
            <w:pPr>
              <w:jc w:val="center"/>
              <w:rPr>
                <w:rFonts w:cs="Times New Roman"/>
              </w:rPr>
            </w:pPr>
          </w:p>
        </w:tc>
        <w:tc>
          <w:tcPr>
            <w:tcW w:w="720" w:type="dxa"/>
            <w:tcBorders>
              <w:top w:val="nil"/>
              <w:left w:val="nil"/>
              <w:bottom w:val="nil"/>
              <w:right w:val="nil"/>
            </w:tcBorders>
          </w:tcPr>
          <w:p w:rsidR="007C5716" w:rsidRPr="002420A3" w:rsidRDefault="007C5716" w:rsidP="00BB6542">
            <w:pPr>
              <w:jc w:val="center"/>
              <w:rPr>
                <w:rFonts w:cs="Times New Roman"/>
              </w:rPr>
            </w:pPr>
          </w:p>
        </w:tc>
        <w:tc>
          <w:tcPr>
            <w:tcW w:w="720" w:type="dxa"/>
            <w:tcBorders>
              <w:top w:val="nil"/>
              <w:left w:val="nil"/>
              <w:bottom w:val="nil"/>
              <w:right w:val="nil"/>
            </w:tcBorders>
          </w:tcPr>
          <w:p w:rsidR="007C5716" w:rsidRPr="002420A3" w:rsidRDefault="007C5716" w:rsidP="00BB6542">
            <w:pPr>
              <w:jc w:val="center"/>
              <w:rPr>
                <w:rFonts w:cs="Times New Roman"/>
              </w:rPr>
            </w:pPr>
          </w:p>
        </w:tc>
        <w:tc>
          <w:tcPr>
            <w:tcW w:w="899" w:type="dxa"/>
            <w:gridSpan w:val="3"/>
            <w:tcBorders>
              <w:top w:val="nil"/>
              <w:left w:val="nil"/>
              <w:bottom w:val="nil"/>
              <w:right w:val="nil"/>
            </w:tcBorders>
          </w:tcPr>
          <w:p w:rsidR="007C5716" w:rsidRPr="002420A3" w:rsidRDefault="007C5716" w:rsidP="00BB6542">
            <w:pPr>
              <w:jc w:val="center"/>
              <w:rPr>
                <w:rFonts w:cs="Times New Roman"/>
              </w:rPr>
            </w:pPr>
          </w:p>
        </w:tc>
      </w:tr>
      <w:tr w:rsidR="007C5716" w:rsidRPr="002420A3" w:rsidTr="00774201">
        <w:trPr>
          <w:trHeight w:val="263"/>
        </w:trPr>
        <w:tc>
          <w:tcPr>
            <w:tcW w:w="5058" w:type="dxa"/>
            <w:tcBorders>
              <w:top w:val="nil"/>
              <w:left w:val="nil"/>
              <w:bottom w:val="nil"/>
              <w:right w:val="nil"/>
            </w:tcBorders>
            <w:tcMar>
              <w:top w:w="108" w:type="dxa"/>
              <w:left w:w="115" w:type="dxa"/>
              <w:bottom w:w="108" w:type="dxa"/>
              <w:right w:w="115" w:type="dxa"/>
            </w:tcMar>
          </w:tcPr>
          <w:p w:rsidR="007C5716" w:rsidRPr="002420A3" w:rsidRDefault="007C5716" w:rsidP="00BB6542">
            <w:pPr>
              <w:jc w:val="center"/>
              <w:rPr>
                <w:rFonts w:cs="Times New Roman"/>
              </w:rPr>
            </w:pPr>
            <w:r w:rsidRPr="002420A3">
              <w:rPr>
                <w:rFonts w:cs="Times New Roman"/>
                <w:strike/>
              </w:rPr>
              <w:t>u</w:t>
            </w:r>
            <w:r w:rsidRPr="002420A3">
              <w:rPr>
                <w:rFonts w:cs="Times New Roman"/>
                <w:u w:val="single"/>
              </w:rPr>
              <w:t>U</w:t>
            </w:r>
            <w:r w:rsidRPr="002420A3">
              <w:rPr>
                <w:rFonts w:cs="Times New Roman"/>
              </w:rPr>
              <w:t xml:space="preserve">nder </w:t>
            </w:r>
            <w:r w:rsidRPr="002420A3">
              <w:rPr>
                <w:rFonts w:cs="Times New Roman"/>
                <w:strike/>
              </w:rPr>
              <w:t xml:space="preserve">2,000 </w:t>
            </w:r>
            <w:r w:rsidRPr="002420A3">
              <w:rPr>
                <w:rFonts w:cs="Times New Roman"/>
                <w:u w:val="single"/>
              </w:rPr>
              <w:t>5,000</w:t>
            </w:r>
            <w:r w:rsidRPr="002420A3">
              <w:rPr>
                <w:rFonts w:cs="Times New Roman"/>
              </w:rPr>
              <w:t xml:space="preserve"> sq. ft.</w:t>
            </w:r>
          </w:p>
        </w:tc>
        <w:tc>
          <w:tcPr>
            <w:tcW w:w="810" w:type="dxa"/>
            <w:tcBorders>
              <w:top w:val="nil"/>
              <w:left w:val="nil"/>
              <w:bottom w:val="nil"/>
              <w:right w:val="nil"/>
            </w:tcBorders>
          </w:tcPr>
          <w:p w:rsidR="007C5716" w:rsidRPr="002420A3" w:rsidRDefault="007C5716" w:rsidP="00BB6542">
            <w:pPr>
              <w:jc w:val="center"/>
              <w:rPr>
                <w:rFonts w:cs="Times New Roman"/>
              </w:rPr>
            </w:pPr>
            <w:r w:rsidRPr="002420A3">
              <w:rPr>
                <w:rFonts w:cs="Times New Roman"/>
                <w:strike/>
              </w:rPr>
              <w:t>3</w:t>
            </w:r>
            <w:r w:rsidRPr="002F7EDD">
              <w:rPr>
                <w:rFonts w:cs="Times New Roman"/>
              </w:rPr>
              <w:t xml:space="preserve"> </w:t>
            </w:r>
            <w:r w:rsidRPr="007D65FA">
              <w:rPr>
                <w:rFonts w:ascii="Bookman Old Style" w:hAnsi="Bookman Old Style" w:cs="Times New Roman"/>
                <w:u w:val="single"/>
              </w:rPr>
              <w:t>4</w:t>
            </w:r>
          </w:p>
        </w:tc>
        <w:tc>
          <w:tcPr>
            <w:tcW w:w="990" w:type="dxa"/>
            <w:tcBorders>
              <w:top w:val="nil"/>
              <w:left w:val="nil"/>
              <w:bottom w:val="nil"/>
              <w:right w:val="nil"/>
            </w:tcBorders>
          </w:tcPr>
          <w:p w:rsidR="007C5716" w:rsidRPr="002420A3" w:rsidRDefault="007C5716" w:rsidP="00BB6542">
            <w:pPr>
              <w:jc w:val="center"/>
              <w:rPr>
                <w:rFonts w:cs="Times New Roman"/>
              </w:rPr>
            </w:pPr>
            <w:r w:rsidRPr="002420A3">
              <w:rPr>
                <w:rFonts w:cs="Times New Roman"/>
              </w:rPr>
              <w:t>4</w:t>
            </w:r>
          </w:p>
        </w:tc>
        <w:tc>
          <w:tcPr>
            <w:tcW w:w="990" w:type="dxa"/>
            <w:tcBorders>
              <w:top w:val="nil"/>
              <w:left w:val="nil"/>
              <w:bottom w:val="nil"/>
              <w:right w:val="nil"/>
            </w:tcBorders>
          </w:tcPr>
          <w:p w:rsidR="007C5716" w:rsidRPr="002420A3" w:rsidRDefault="007C5716" w:rsidP="00BB6542">
            <w:pPr>
              <w:jc w:val="center"/>
              <w:rPr>
                <w:rFonts w:cs="Times New Roman"/>
              </w:rPr>
            </w:pPr>
            <w:r w:rsidRPr="002420A3">
              <w:rPr>
                <w:rFonts w:cs="Times New Roman"/>
              </w:rPr>
              <w:t>4</w:t>
            </w:r>
          </w:p>
        </w:tc>
        <w:tc>
          <w:tcPr>
            <w:tcW w:w="720" w:type="dxa"/>
            <w:tcBorders>
              <w:top w:val="nil"/>
              <w:left w:val="nil"/>
              <w:bottom w:val="nil"/>
              <w:right w:val="nil"/>
            </w:tcBorders>
          </w:tcPr>
          <w:p w:rsidR="007C5716" w:rsidRPr="002420A3" w:rsidRDefault="007C5716" w:rsidP="00BB6542">
            <w:pPr>
              <w:jc w:val="center"/>
              <w:rPr>
                <w:rFonts w:cs="Times New Roman"/>
              </w:rPr>
            </w:pPr>
            <w:r w:rsidRPr="002420A3">
              <w:rPr>
                <w:rFonts w:cs="Times New Roman"/>
                <w:strike/>
              </w:rPr>
              <w:t>3</w:t>
            </w:r>
            <w:r w:rsidRPr="002F7EDD">
              <w:rPr>
                <w:rFonts w:cs="Times New Roman"/>
              </w:rPr>
              <w:t xml:space="preserve"> </w:t>
            </w:r>
            <w:r w:rsidRPr="007D65FA">
              <w:rPr>
                <w:rFonts w:ascii="Bookman Old Style" w:hAnsi="Bookman Old Style" w:cs="Times New Roman"/>
                <w:u w:val="single"/>
              </w:rPr>
              <w:t>4</w:t>
            </w:r>
          </w:p>
        </w:tc>
        <w:tc>
          <w:tcPr>
            <w:tcW w:w="720" w:type="dxa"/>
            <w:tcBorders>
              <w:top w:val="nil"/>
              <w:left w:val="nil"/>
              <w:bottom w:val="nil"/>
              <w:right w:val="nil"/>
            </w:tcBorders>
          </w:tcPr>
          <w:p w:rsidR="007C5716" w:rsidRPr="002420A3" w:rsidRDefault="007C5716" w:rsidP="00BB6542">
            <w:pPr>
              <w:jc w:val="center"/>
              <w:rPr>
                <w:rFonts w:cs="Times New Roman"/>
              </w:rPr>
            </w:pPr>
            <w:r w:rsidRPr="002420A3">
              <w:rPr>
                <w:rFonts w:cs="Times New Roman"/>
                <w:strike/>
              </w:rPr>
              <w:t>3</w:t>
            </w:r>
            <w:r w:rsidRPr="002F7EDD">
              <w:rPr>
                <w:rFonts w:cs="Times New Roman"/>
              </w:rPr>
              <w:t xml:space="preserve"> </w:t>
            </w:r>
            <w:r w:rsidRPr="007D65FA">
              <w:rPr>
                <w:rFonts w:ascii="Bookman Old Style" w:hAnsi="Bookman Old Style" w:cs="Times New Roman"/>
                <w:u w:val="single"/>
              </w:rPr>
              <w:t>4</w:t>
            </w:r>
          </w:p>
        </w:tc>
        <w:tc>
          <w:tcPr>
            <w:tcW w:w="899" w:type="dxa"/>
            <w:gridSpan w:val="3"/>
            <w:tcBorders>
              <w:top w:val="nil"/>
              <w:left w:val="nil"/>
              <w:bottom w:val="nil"/>
              <w:right w:val="nil"/>
            </w:tcBorders>
          </w:tcPr>
          <w:p w:rsidR="007C5716" w:rsidRPr="002420A3" w:rsidRDefault="007C5716" w:rsidP="00BB6542">
            <w:pPr>
              <w:jc w:val="center"/>
              <w:rPr>
                <w:rFonts w:cs="Times New Roman"/>
              </w:rPr>
            </w:pPr>
            <w:r w:rsidRPr="002420A3">
              <w:rPr>
                <w:rFonts w:cs="Times New Roman"/>
              </w:rPr>
              <w:t>4</w:t>
            </w:r>
          </w:p>
        </w:tc>
      </w:tr>
      <w:tr w:rsidR="007C5716" w:rsidRPr="002420A3" w:rsidTr="00774201">
        <w:trPr>
          <w:trHeight w:val="263"/>
        </w:trPr>
        <w:tc>
          <w:tcPr>
            <w:tcW w:w="5058" w:type="dxa"/>
            <w:tcBorders>
              <w:top w:val="nil"/>
              <w:left w:val="nil"/>
              <w:bottom w:val="nil"/>
              <w:right w:val="nil"/>
            </w:tcBorders>
            <w:tcMar>
              <w:top w:w="108" w:type="dxa"/>
              <w:left w:w="115" w:type="dxa"/>
              <w:bottom w:w="108" w:type="dxa"/>
              <w:right w:w="115" w:type="dxa"/>
            </w:tcMar>
          </w:tcPr>
          <w:p w:rsidR="007C5716" w:rsidRPr="002420A3" w:rsidRDefault="007C5716" w:rsidP="00BB6542">
            <w:pPr>
              <w:jc w:val="center"/>
              <w:rPr>
                <w:rFonts w:cs="Times New Roman"/>
              </w:rPr>
            </w:pPr>
            <w:r w:rsidRPr="002420A3">
              <w:rPr>
                <w:rFonts w:cs="Times New Roman"/>
                <w:strike/>
              </w:rPr>
              <w:t xml:space="preserve">2,000 </w:t>
            </w:r>
            <w:r w:rsidRPr="002420A3">
              <w:rPr>
                <w:rFonts w:cs="Times New Roman"/>
                <w:u w:val="single"/>
              </w:rPr>
              <w:t>5,000</w:t>
            </w:r>
            <w:r w:rsidRPr="002420A3">
              <w:rPr>
                <w:rFonts w:cs="Times New Roman"/>
              </w:rPr>
              <w:t>-20,000 sq. ft.</w:t>
            </w:r>
          </w:p>
        </w:tc>
        <w:tc>
          <w:tcPr>
            <w:tcW w:w="810" w:type="dxa"/>
            <w:tcBorders>
              <w:top w:val="nil"/>
              <w:left w:val="nil"/>
              <w:bottom w:val="nil"/>
              <w:right w:val="nil"/>
            </w:tcBorders>
          </w:tcPr>
          <w:p w:rsidR="007C5716" w:rsidRPr="002420A3" w:rsidRDefault="007C5716" w:rsidP="00BB6542">
            <w:pPr>
              <w:jc w:val="center"/>
              <w:rPr>
                <w:rFonts w:cs="Times New Roman"/>
                <w:strike/>
              </w:rPr>
            </w:pPr>
            <w:r w:rsidRPr="002420A3">
              <w:rPr>
                <w:rFonts w:cs="Times New Roman"/>
              </w:rPr>
              <w:t>4</w:t>
            </w:r>
          </w:p>
        </w:tc>
        <w:tc>
          <w:tcPr>
            <w:tcW w:w="990" w:type="dxa"/>
            <w:tcBorders>
              <w:top w:val="nil"/>
              <w:left w:val="nil"/>
              <w:bottom w:val="nil"/>
              <w:right w:val="nil"/>
            </w:tcBorders>
          </w:tcPr>
          <w:p w:rsidR="007C5716" w:rsidRPr="002420A3" w:rsidRDefault="007C5716" w:rsidP="00BB6542">
            <w:pPr>
              <w:jc w:val="center"/>
              <w:rPr>
                <w:rFonts w:cs="Times New Roman"/>
              </w:rPr>
            </w:pPr>
            <w:r w:rsidRPr="002420A3">
              <w:rPr>
                <w:rFonts w:cs="Times New Roman"/>
                <w:strike/>
              </w:rPr>
              <w:t>5</w:t>
            </w:r>
            <w:r w:rsidRPr="002F7EDD">
              <w:rPr>
                <w:rFonts w:cs="Times New Roman"/>
              </w:rPr>
              <w:t xml:space="preserve"> </w:t>
            </w:r>
            <w:r w:rsidRPr="007D65FA">
              <w:rPr>
                <w:rFonts w:ascii="Bookman Old Style" w:hAnsi="Bookman Old Style" w:cs="Times New Roman"/>
                <w:u w:val="single"/>
              </w:rPr>
              <w:t>4</w:t>
            </w:r>
          </w:p>
        </w:tc>
        <w:tc>
          <w:tcPr>
            <w:tcW w:w="990" w:type="dxa"/>
            <w:tcBorders>
              <w:top w:val="nil"/>
              <w:left w:val="nil"/>
              <w:bottom w:val="nil"/>
              <w:right w:val="nil"/>
            </w:tcBorders>
          </w:tcPr>
          <w:p w:rsidR="007C5716" w:rsidRPr="002420A3" w:rsidRDefault="007C5716" w:rsidP="00BB6542">
            <w:pPr>
              <w:jc w:val="center"/>
              <w:rPr>
                <w:rFonts w:cs="Times New Roman"/>
              </w:rPr>
            </w:pPr>
            <w:r w:rsidRPr="002420A3">
              <w:rPr>
                <w:rFonts w:cs="Times New Roman"/>
                <w:strike/>
              </w:rPr>
              <w:t>5</w:t>
            </w:r>
            <w:r w:rsidRPr="002F7EDD">
              <w:rPr>
                <w:rFonts w:cs="Times New Roman"/>
              </w:rPr>
              <w:t xml:space="preserve"> </w:t>
            </w:r>
            <w:r w:rsidRPr="007D65FA">
              <w:rPr>
                <w:rFonts w:ascii="Bookman Old Style" w:hAnsi="Bookman Old Style" w:cs="Times New Roman"/>
                <w:u w:val="single"/>
              </w:rPr>
              <w:t>4</w:t>
            </w:r>
          </w:p>
        </w:tc>
        <w:tc>
          <w:tcPr>
            <w:tcW w:w="720" w:type="dxa"/>
            <w:tcBorders>
              <w:top w:val="nil"/>
              <w:left w:val="nil"/>
              <w:bottom w:val="nil"/>
              <w:right w:val="nil"/>
            </w:tcBorders>
          </w:tcPr>
          <w:p w:rsidR="007C5716" w:rsidRPr="002420A3" w:rsidRDefault="007C5716" w:rsidP="00BB6542">
            <w:pPr>
              <w:jc w:val="center"/>
              <w:rPr>
                <w:rFonts w:cs="Times New Roman"/>
                <w:strike/>
              </w:rPr>
            </w:pPr>
            <w:r w:rsidRPr="002420A3">
              <w:rPr>
                <w:rFonts w:cs="Times New Roman"/>
              </w:rPr>
              <w:t>4</w:t>
            </w:r>
          </w:p>
        </w:tc>
        <w:tc>
          <w:tcPr>
            <w:tcW w:w="720" w:type="dxa"/>
            <w:tcBorders>
              <w:top w:val="nil"/>
              <w:left w:val="nil"/>
              <w:bottom w:val="nil"/>
              <w:right w:val="nil"/>
            </w:tcBorders>
          </w:tcPr>
          <w:p w:rsidR="007C5716" w:rsidRPr="002420A3" w:rsidRDefault="007C5716" w:rsidP="00BB6542">
            <w:pPr>
              <w:jc w:val="center"/>
              <w:rPr>
                <w:rFonts w:cs="Times New Roman"/>
                <w:strike/>
              </w:rPr>
            </w:pPr>
            <w:r w:rsidRPr="002420A3">
              <w:rPr>
                <w:rFonts w:cs="Times New Roman"/>
              </w:rPr>
              <w:t>4</w:t>
            </w:r>
          </w:p>
        </w:tc>
        <w:tc>
          <w:tcPr>
            <w:tcW w:w="899" w:type="dxa"/>
            <w:gridSpan w:val="3"/>
            <w:tcBorders>
              <w:top w:val="nil"/>
              <w:left w:val="nil"/>
              <w:bottom w:val="nil"/>
              <w:right w:val="nil"/>
            </w:tcBorders>
          </w:tcPr>
          <w:p w:rsidR="007C5716" w:rsidRPr="002420A3" w:rsidRDefault="007C5716" w:rsidP="00BB6542">
            <w:pPr>
              <w:jc w:val="center"/>
              <w:rPr>
                <w:rFonts w:cs="Times New Roman"/>
              </w:rPr>
            </w:pPr>
            <w:r w:rsidRPr="002420A3">
              <w:rPr>
                <w:rFonts w:cs="Times New Roman"/>
              </w:rPr>
              <w:t>5</w:t>
            </w:r>
          </w:p>
        </w:tc>
      </w:tr>
      <w:tr w:rsidR="007C5716" w:rsidRPr="002420A3" w:rsidTr="00774201">
        <w:trPr>
          <w:trHeight w:val="263"/>
        </w:trPr>
        <w:tc>
          <w:tcPr>
            <w:tcW w:w="5058" w:type="dxa"/>
            <w:tcBorders>
              <w:top w:val="nil"/>
              <w:left w:val="nil"/>
              <w:bottom w:val="nil"/>
              <w:right w:val="nil"/>
            </w:tcBorders>
            <w:tcMar>
              <w:top w:w="108" w:type="dxa"/>
              <w:left w:w="115" w:type="dxa"/>
              <w:bottom w:w="108" w:type="dxa"/>
              <w:right w:w="115" w:type="dxa"/>
            </w:tcMar>
          </w:tcPr>
          <w:p w:rsidR="007C5716" w:rsidRPr="002420A3" w:rsidRDefault="007C5716" w:rsidP="00BB6542">
            <w:pPr>
              <w:jc w:val="center"/>
              <w:rPr>
                <w:rFonts w:cs="Times New Roman"/>
              </w:rPr>
            </w:pPr>
            <w:r w:rsidRPr="002420A3">
              <w:rPr>
                <w:rFonts w:cs="Times New Roman"/>
                <w:strike/>
              </w:rPr>
              <w:t>o</w:t>
            </w:r>
            <w:r w:rsidRPr="002420A3">
              <w:rPr>
                <w:rFonts w:cs="Times New Roman"/>
                <w:u w:val="single"/>
              </w:rPr>
              <w:t>O</w:t>
            </w:r>
            <w:r w:rsidRPr="002420A3">
              <w:rPr>
                <w:rFonts w:cs="Times New Roman"/>
              </w:rPr>
              <w:t>ver 20,000 sq. ft.</w:t>
            </w:r>
          </w:p>
        </w:tc>
        <w:tc>
          <w:tcPr>
            <w:tcW w:w="810" w:type="dxa"/>
            <w:tcBorders>
              <w:top w:val="nil"/>
              <w:left w:val="nil"/>
              <w:bottom w:val="nil"/>
              <w:right w:val="nil"/>
            </w:tcBorders>
          </w:tcPr>
          <w:p w:rsidR="007C5716" w:rsidRPr="002420A3" w:rsidRDefault="007C5716" w:rsidP="00BB6542">
            <w:pPr>
              <w:jc w:val="center"/>
              <w:rPr>
                <w:rFonts w:cs="Times New Roman"/>
                <w:strike/>
              </w:rPr>
            </w:pPr>
            <w:r w:rsidRPr="002420A3">
              <w:rPr>
                <w:rFonts w:cs="Times New Roman"/>
              </w:rPr>
              <w:t>4</w:t>
            </w:r>
          </w:p>
        </w:tc>
        <w:tc>
          <w:tcPr>
            <w:tcW w:w="990" w:type="dxa"/>
            <w:tcBorders>
              <w:top w:val="nil"/>
              <w:left w:val="nil"/>
              <w:bottom w:val="nil"/>
              <w:right w:val="nil"/>
            </w:tcBorders>
          </w:tcPr>
          <w:p w:rsidR="007C5716" w:rsidRPr="002420A3" w:rsidRDefault="007C5716" w:rsidP="00BB6542">
            <w:pPr>
              <w:jc w:val="center"/>
              <w:rPr>
                <w:rFonts w:cs="Times New Roman"/>
                <w:strike/>
              </w:rPr>
            </w:pPr>
            <w:r w:rsidRPr="002420A3">
              <w:rPr>
                <w:rFonts w:cs="Times New Roman"/>
                <w:strike/>
              </w:rPr>
              <w:t>6</w:t>
            </w:r>
            <w:r w:rsidRPr="002F7EDD">
              <w:rPr>
                <w:rFonts w:cs="Times New Roman"/>
              </w:rPr>
              <w:t xml:space="preserve"> </w:t>
            </w:r>
            <w:r w:rsidRPr="002420A3">
              <w:rPr>
                <w:rFonts w:cs="Times New Roman"/>
                <w:u w:val="single"/>
              </w:rPr>
              <w:t>5</w:t>
            </w:r>
          </w:p>
        </w:tc>
        <w:tc>
          <w:tcPr>
            <w:tcW w:w="990" w:type="dxa"/>
            <w:tcBorders>
              <w:top w:val="nil"/>
              <w:left w:val="nil"/>
              <w:bottom w:val="nil"/>
              <w:right w:val="nil"/>
            </w:tcBorders>
          </w:tcPr>
          <w:p w:rsidR="007C5716" w:rsidRPr="002420A3" w:rsidRDefault="007C5716" w:rsidP="00BB6542">
            <w:pPr>
              <w:jc w:val="center"/>
              <w:rPr>
                <w:rFonts w:cs="Times New Roman"/>
                <w:strike/>
              </w:rPr>
            </w:pPr>
            <w:r w:rsidRPr="002420A3">
              <w:rPr>
                <w:rFonts w:cs="Times New Roman"/>
                <w:strike/>
              </w:rPr>
              <w:t>6</w:t>
            </w:r>
            <w:r w:rsidRPr="002F7EDD">
              <w:rPr>
                <w:rFonts w:cs="Times New Roman"/>
              </w:rPr>
              <w:t xml:space="preserve"> </w:t>
            </w:r>
            <w:r w:rsidRPr="002420A3">
              <w:rPr>
                <w:rFonts w:cs="Times New Roman"/>
                <w:u w:val="single"/>
              </w:rPr>
              <w:t>5</w:t>
            </w:r>
          </w:p>
        </w:tc>
        <w:tc>
          <w:tcPr>
            <w:tcW w:w="720" w:type="dxa"/>
            <w:tcBorders>
              <w:top w:val="nil"/>
              <w:left w:val="nil"/>
              <w:bottom w:val="nil"/>
              <w:right w:val="nil"/>
            </w:tcBorders>
          </w:tcPr>
          <w:p w:rsidR="007C5716" w:rsidRPr="002420A3" w:rsidRDefault="007C5716" w:rsidP="00BB6542">
            <w:pPr>
              <w:jc w:val="center"/>
              <w:rPr>
                <w:rFonts w:cs="Times New Roman"/>
              </w:rPr>
            </w:pPr>
            <w:r w:rsidRPr="002420A3">
              <w:rPr>
                <w:rFonts w:cs="Times New Roman"/>
              </w:rPr>
              <w:t>5</w:t>
            </w:r>
          </w:p>
        </w:tc>
        <w:tc>
          <w:tcPr>
            <w:tcW w:w="720" w:type="dxa"/>
            <w:tcBorders>
              <w:top w:val="nil"/>
              <w:left w:val="nil"/>
              <w:bottom w:val="nil"/>
              <w:right w:val="nil"/>
            </w:tcBorders>
          </w:tcPr>
          <w:p w:rsidR="007C5716" w:rsidRPr="002420A3" w:rsidRDefault="007C5716" w:rsidP="00BB6542">
            <w:pPr>
              <w:jc w:val="center"/>
              <w:rPr>
                <w:rFonts w:cs="Times New Roman"/>
              </w:rPr>
            </w:pPr>
            <w:r w:rsidRPr="002420A3">
              <w:rPr>
                <w:rFonts w:cs="Times New Roman"/>
              </w:rPr>
              <w:t>5</w:t>
            </w:r>
          </w:p>
        </w:tc>
        <w:tc>
          <w:tcPr>
            <w:tcW w:w="899" w:type="dxa"/>
            <w:gridSpan w:val="3"/>
            <w:tcBorders>
              <w:top w:val="nil"/>
              <w:left w:val="nil"/>
              <w:bottom w:val="nil"/>
              <w:right w:val="nil"/>
            </w:tcBorders>
          </w:tcPr>
          <w:p w:rsidR="007C5716" w:rsidRPr="002420A3" w:rsidRDefault="007C5716" w:rsidP="00BB6542">
            <w:pPr>
              <w:jc w:val="center"/>
              <w:rPr>
                <w:rFonts w:cs="Times New Roman"/>
              </w:rPr>
            </w:pPr>
            <w:r w:rsidRPr="002420A3">
              <w:rPr>
                <w:rFonts w:cs="Times New Roman"/>
              </w:rPr>
              <w:t>6</w:t>
            </w:r>
          </w:p>
        </w:tc>
      </w:tr>
    </w:tbl>
    <w:p w:rsidR="007C5716" w:rsidRDefault="007C5716" w:rsidP="007C5716">
      <w:pPr>
        <w:rPr>
          <w:rFonts w:cs="Times New Roman"/>
          <w:b/>
          <w:bCs/>
        </w:rPr>
      </w:pPr>
      <w:r w:rsidRPr="002420A3">
        <w:rPr>
          <w:rFonts w:cs="Times New Roman"/>
          <w:b/>
          <w:bCs/>
        </w:rPr>
        <w:t xml:space="preserve"> </w:t>
      </w:r>
    </w:p>
    <w:p w:rsidR="007C5716" w:rsidRPr="009C2551" w:rsidRDefault="007C5716" w:rsidP="007C5716">
      <w:pPr>
        <w:rPr>
          <w:rFonts w:cs="Times New Roman"/>
          <w:bCs/>
        </w:rPr>
      </w:pPr>
      <w:r w:rsidRPr="007C5716">
        <w:rPr>
          <w:rFonts w:cs="Times New Roman"/>
          <w:bCs/>
        </w:rPr>
        <w:t xml:space="preserve">(For legal, nonconforming uses, see Section </w:t>
      </w:r>
      <w:hyperlink r:id="rId7" w:anchor="13.10.260" w:history="1">
        <w:r w:rsidRPr="007C5716">
          <w:rPr>
            <w:rStyle w:val="Hyperlink"/>
            <w:rFonts w:cs="Times New Roman"/>
            <w:bCs/>
          </w:rPr>
          <w:t>13.10.260</w:t>
        </w:r>
      </w:hyperlink>
      <w:r w:rsidRPr="007C5716">
        <w:rPr>
          <w:rFonts w:cs="Times New Roman"/>
          <w:bCs/>
        </w:rPr>
        <w:t xml:space="preserve"> and .26</w:t>
      </w:r>
      <w:r w:rsidRPr="007C5716">
        <w:rPr>
          <w:rFonts w:cs="Times New Roman"/>
          <w:bCs/>
          <w:strike/>
        </w:rPr>
        <w:t>2</w:t>
      </w:r>
      <w:r w:rsidRPr="007C5716">
        <w:rPr>
          <w:rFonts w:cs="Times New Roman"/>
          <w:bCs/>
          <w:u w:val="single"/>
        </w:rPr>
        <w:t>1</w:t>
      </w:r>
      <w:r w:rsidRPr="007C5716">
        <w:rPr>
          <w:rFonts w:cs="Times New Roman"/>
          <w:bCs/>
        </w:rPr>
        <w:t xml:space="preserve"> for additional requirements)</w:t>
      </w:r>
    </w:p>
    <w:tbl>
      <w:tblPr>
        <w:tblW w:w="10186" w:type="dxa"/>
        <w:tblLayout w:type="fixed"/>
        <w:tblLook w:val="0000"/>
      </w:tblPr>
      <w:tblGrid>
        <w:gridCol w:w="5057"/>
        <w:gridCol w:w="810"/>
        <w:gridCol w:w="989"/>
        <w:gridCol w:w="990"/>
        <w:gridCol w:w="719"/>
        <w:gridCol w:w="719"/>
        <w:gridCol w:w="902"/>
      </w:tblGrid>
      <w:tr w:rsidR="0085009F" w:rsidRPr="00DB36A7" w:rsidTr="007C5716">
        <w:trPr>
          <w:trHeight w:val="263"/>
        </w:trPr>
        <w:tc>
          <w:tcPr>
            <w:tcW w:w="5057" w:type="dxa"/>
            <w:shd w:val="clear" w:color="auto" w:fill="auto"/>
          </w:tcPr>
          <w:p w:rsidR="0085009F" w:rsidRPr="00DB36A7" w:rsidRDefault="0085009F" w:rsidP="007C5716">
            <w:pPr>
              <w:rPr>
                <w:rFonts w:cs="Times New Roman"/>
                <w:b/>
              </w:rPr>
            </w:pPr>
          </w:p>
        </w:tc>
        <w:tc>
          <w:tcPr>
            <w:tcW w:w="810" w:type="dxa"/>
            <w:shd w:val="clear" w:color="auto" w:fill="auto"/>
          </w:tcPr>
          <w:p w:rsidR="0085009F" w:rsidRPr="00DB36A7" w:rsidRDefault="0085009F">
            <w:pPr>
              <w:jc w:val="center"/>
              <w:rPr>
                <w:rFonts w:cs="Times New Roman"/>
              </w:rPr>
            </w:pPr>
          </w:p>
        </w:tc>
        <w:tc>
          <w:tcPr>
            <w:tcW w:w="989" w:type="dxa"/>
            <w:shd w:val="clear" w:color="auto" w:fill="auto"/>
          </w:tcPr>
          <w:p w:rsidR="0085009F" w:rsidRPr="00DB36A7" w:rsidRDefault="0085009F">
            <w:pPr>
              <w:jc w:val="center"/>
              <w:rPr>
                <w:rFonts w:cs="Times New Roman"/>
              </w:rPr>
            </w:pPr>
          </w:p>
        </w:tc>
        <w:tc>
          <w:tcPr>
            <w:tcW w:w="990" w:type="dxa"/>
            <w:shd w:val="clear" w:color="auto" w:fill="auto"/>
          </w:tcPr>
          <w:p w:rsidR="0085009F" w:rsidRPr="00DB36A7" w:rsidRDefault="0085009F">
            <w:pPr>
              <w:jc w:val="center"/>
              <w:rPr>
                <w:rFonts w:cs="Times New Roman"/>
              </w:rPr>
            </w:pPr>
          </w:p>
        </w:tc>
        <w:tc>
          <w:tcPr>
            <w:tcW w:w="719" w:type="dxa"/>
            <w:shd w:val="clear" w:color="auto" w:fill="auto"/>
          </w:tcPr>
          <w:p w:rsidR="0085009F" w:rsidRPr="00DB36A7" w:rsidRDefault="0085009F">
            <w:pPr>
              <w:jc w:val="center"/>
              <w:rPr>
                <w:rFonts w:cs="Times New Roman"/>
              </w:rPr>
            </w:pPr>
          </w:p>
        </w:tc>
        <w:tc>
          <w:tcPr>
            <w:tcW w:w="719" w:type="dxa"/>
            <w:shd w:val="clear" w:color="auto" w:fill="auto"/>
          </w:tcPr>
          <w:p w:rsidR="0085009F" w:rsidRPr="00DB36A7" w:rsidRDefault="0085009F">
            <w:pPr>
              <w:jc w:val="center"/>
              <w:rPr>
                <w:rFonts w:cs="Times New Roman"/>
              </w:rPr>
            </w:pPr>
          </w:p>
        </w:tc>
        <w:tc>
          <w:tcPr>
            <w:tcW w:w="902" w:type="dxa"/>
            <w:shd w:val="clear" w:color="auto" w:fill="auto"/>
          </w:tcPr>
          <w:p w:rsidR="0085009F" w:rsidRPr="00DB36A7" w:rsidRDefault="0085009F">
            <w:pPr>
              <w:jc w:val="center"/>
              <w:rPr>
                <w:rFonts w:cs="Times New Roman"/>
              </w:rPr>
            </w:pPr>
          </w:p>
        </w:tc>
      </w:tr>
      <w:tr w:rsidR="0085009F" w:rsidRPr="00DB36A7" w:rsidTr="007C5716">
        <w:trPr>
          <w:trHeight w:val="263"/>
        </w:trPr>
        <w:tc>
          <w:tcPr>
            <w:tcW w:w="5057" w:type="dxa"/>
            <w:shd w:val="clear" w:color="auto" w:fill="auto"/>
          </w:tcPr>
          <w:p w:rsidR="0085009F" w:rsidRPr="00DB36A7" w:rsidRDefault="00AC73E7">
            <w:pPr>
              <w:jc w:val="center"/>
              <w:rPr>
                <w:rFonts w:cs="Times New Roman"/>
                <w:b/>
              </w:rPr>
            </w:pPr>
            <w:r w:rsidRPr="00DB36A7">
              <w:rPr>
                <w:rFonts w:cs="Times New Roman"/>
                <w:b/>
              </w:rPr>
              <w:t>USE</w:t>
            </w:r>
          </w:p>
        </w:tc>
        <w:tc>
          <w:tcPr>
            <w:tcW w:w="810" w:type="dxa"/>
            <w:shd w:val="clear" w:color="auto" w:fill="auto"/>
          </w:tcPr>
          <w:p w:rsidR="0085009F" w:rsidRPr="00DB36A7" w:rsidRDefault="00AC73E7">
            <w:pPr>
              <w:jc w:val="center"/>
              <w:rPr>
                <w:rFonts w:cs="Times New Roman"/>
                <w:b/>
              </w:rPr>
            </w:pPr>
            <w:r w:rsidRPr="00DB36A7">
              <w:rPr>
                <w:rFonts w:cs="Times New Roman"/>
                <w:b/>
              </w:rPr>
              <w:t>PA</w:t>
            </w:r>
          </w:p>
        </w:tc>
        <w:tc>
          <w:tcPr>
            <w:tcW w:w="989" w:type="dxa"/>
            <w:shd w:val="clear" w:color="auto" w:fill="auto"/>
          </w:tcPr>
          <w:p w:rsidR="0085009F" w:rsidRPr="00DB36A7" w:rsidRDefault="00AC73E7">
            <w:pPr>
              <w:jc w:val="center"/>
              <w:rPr>
                <w:rFonts w:cs="Times New Roman"/>
                <w:b/>
              </w:rPr>
            </w:pPr>
            <w:r w:rsidRPr="00DB36A7">
              <w:rPr>
                <w:rFonts w:cs="Times New Roman"/>
                <w:b/>
              </w:rPr>
              <w:t>VA</w:t>
            </w:r>
          </w:p>
        </w:tc>
        <w:tc>
          <w:tcPr>
            <w:tcW w:w="990" w:type="dxa"/>
            <w:shd w:val="clear" w:color="auto" w:fill="auto"/>
          </w:tcPr>
          <w:p w:rsidR="0085009F" w:rsidRPr="00DB36A7" w:rsidRDefault="00AC73E7">
            <w:pPr>
              <w:jc w:val="center"/>
              <w:rPr>
                <w:rFonts w:cs="Times New Roman"/>
                <w:b/>
              </w:rPr>
            </w:pPr>
            <w:r w:rsidRPr="00DB36A7">
              <w:rPr>
                <w:rFonts w:cs="Times New Roman"/>
                <w:b/>
              </w:rPr>
              <w:t>CT</w:t>
            </w:r>
          </w:p>
        </w:tc>
        <w:tc>
          <w:tcPr>
            <w:tcW w:w="719" w:type="dxa"/>
            <w:shd w:val="clear" w:color="auto" w:fill="auto"/>
          </w:tcPr>
          <w:p w:rsidR="0085009F" w:rsidRPr="00DB36A7" w:rsidRDefault="00AC73E7">
            <w:pPr>
              <w:jc w:val="center"/>
              <w:rPr>
                <w:rFonts w:cs="Times New Roman"/>
                <w:b/>
              </w:rPr>
            </w:pPr>
            <w:r w:rsidRPr="00DB36A7">
              <w:rPr>
                <w:rFonts w:cs="Times New Roman"/>
                <w:b/>
              </w:rPr>
              <w:t>C-1</w:t>
            </w:r>
          </w:p>
        </w:tc>
        <w:tc>
          <w:tcPr>
            <w:tcW w:w="719" w:type="dxa"/>
            <w:shd w:val="clear" w:color="auto" w:fill="auto"/>
          </w:tcPr>
          <w:p w:rsidR="0085009F" w:rsidRPr="00DB36A7" w:rsidRDefault="00AC73E7">
            <w:pPr>
              <w:jc w:val="center"/>
              <w:rPr>
                <w:rFonts w:cs="Times New Roman"/>
                <w:b/>
              </w:rPr>
            </w:pPr>
            <w:r w:rsidRPr="00DB36A7">
              <w:rPr>
                <w:rFonts w:cs="Times New Roman"/>
                <w:b/>
              </w:rPr>
              <w:t>C-2</w:t>
            </w:r>
          </w:p>
        </w:tc>
        <w:tc>
          <w:tcPr>
            <w:tcW w:w="902" w:type="dxa"/>
            <w:shd w:val="clear" w:color="auto" w:fill="auto"/>
          </w:tcPr>
          <w:p w:rsidR="0085009F" w:rsidRPr="00DB36A7" w:rsidRDefault="00AC73E7">
            <w:pPr>
              <w:jc w:val="center"/>
              <w:rPr>
                <w:rFonts w:cs="Times New Roman"/>
                <w:b/>
              </w:rPr>
            </w:pPr>
            <w:r w:rsidRPr="00DB36A7">
              <w:rPr>
                <w:rFonts w:cs="Times New Roman"/>
                <w:b/>
              </w:rPr>
              <w:t>C-4</w:t>
            </w:r>
          </w:p>
        </w:tc>
      </w:tr>
      <w:tr w:rsidR="0085009F" w:rsidRPr="00DB36A7" w:rsidTr="007C5716">
        <w:trPr>
          <w:trHeight w:val="263"/>
        </w:trPr>
        <w:tc>
          <w:tcPr>
            <w:tcW w:w="5057" w:type="dxa"/>
            <w:shd w:val="clear" w:color="auto" w:fill="auto"/>
          </w:tcPr>
          <w:p w:rsidR="0085009F" w:rsidRPr="00DB36A7" w:rsidRDefault="0085009F">
            <w:pPr>
              <w:rPr>
                <w:rFonts w:cs="Times New Roman"/>
              </w:rPr>
            </w:pPr>
          </w:p>
        </w:tc>
        <w:tc>
          <w:tcPr>
            <w:tcW w:w="810" w:type="dxa"/>
            <w:shd w:val="clear" w:color="auto" w:fill="auto"/>
          </w:tcPr>
          <w:p w:rsidR="0085009F" w:rsidRPr="00DB36A7" w:rsidRDefault="0085009F">
            <w:pPr>
              <w:rPr>
                <w:rFonts w:cs="Times New Roman"/>
              </w:rPr>
            </w:pPr>
          </w:p>
        </w:tc>
        <w:tc>
          <w:tcPr>
            <w:tcW w:w="989" w:type="dxa"/>
            <w:shd w:val="clear" w:color="auto" w:fill="auto"/>
          </w:tcPr>
          <w:p w:rsidR="0085009F" w:rsidRPr="00DB36A7" w:rsidRDefault="0085009F">
            <w:pPr>
              <w:rPr>
                <w:rFonts w:cs="Times New Roman"/>
              </w:rPr>
            </w:pPr>
          </w:p>
        </w:tc>
        <w:tc>
          <w:tcPr>
            <w:tcW w:w="990" w:type="dxa"/>
            <w:shd w:val="clear" w:color="auto" w:fill="auto"/>
          </w:tcPr>
          <w:p w:rsidR="0085009F" w:rsidRPr="00DB36A7" w:rsidRDefault="0085009F">
            <w:pPr>
              <w:rPr>
                <w:rFonts w:cs="Times New Roman"/>
              </w:rPr>
            </w:pPr>
          </w:p>
        </w:tc>
        <w:tc>
          <w:tcPr>
            <w:tcW w:w="719" w:type="dxa"/>
            <w:shd w:val="clear" w:color="auto" w:fill="auto"/>
          </w:tcPr>
          <w:p w:rsidR="0085009F" w:rsidRPr="00DB36A7" w:rsidRDefault="0085009F">
            <w:pPr>
              <w:rPr>
                <w:rFonts w:cs="Times New Roman"/>
              </w:rPr>
            </w:pPr>
          </w:p>
        </w:tc>
        <w:tc>
          <w:tcPr>
            <w:tcW w:w="719" w:type="dxa"/>
            <w:shd w:val="clear" w:color="auto" w:fill="auto"/>
          </w:tcPr>
          <w:p w:rsidR="0085009F" w:rsidRPr="00DB36A7" w:rsidRDefault="0085009F">
            <w:pPr>
              <w:rPr>
                <w:rFonts w:cs="Times New Roman"/>
              </w:rPr>
            </w:pPr>
          </w:p>
        </w:tc>
        <w:tc>
          <w:tcPr>
            <w:tcW w:w="902" w:type="dxa"/>
            <w:shd w:val="clear" w:color="auto" w:fill="auto"/>
          </w:tcPr>
          <w:p w:rsidR="0085009F" w:rsidRPr="00DB36A7" w:rsidRDefault="0085009F">
            <w:pPr>
              <w:rPr>
                <w:rFonts w:cs="Times New Roman"/>
              </w:rPr>
            </w:pPr>
          </w:p>
        </w:tc>
      </w:tr>
      <w:tr w:rsidR="0085009F" w:rsidRPr="00DB36A7" w:rsidTr="007C5716">
        <w:trPr>
          <w:trHeight w:val="263"/>
        </w:trPr>
        <w:tc>
          <w:tcPr>
            <w:tcW w:w="5057" w:type="dxa"/>
            <w:shd w:val="clear" w:color="auto" w:fill="auto"/>
          </w:tcPr>
          <w:p w:rsidR="0085009F" w:rsidRPr="00DB36A7" w:rsidRDefault="00AC73E7">
            <w:pPr>
              <w:rPr>
                <w:rFonts w:cs="Times New Roman"/>
              </w:rPr>
            </w:pPr>
            <w:r w:rsidRPr="00DB36A7">
              <w:rPr>
                <w:rFonts w:cs="Times New Roman"/>
                <w:b/>
                <w:bCs/>
              </w:rPr>
              <w:t>Commercial change of use</w:t>
            </w:r>
            <w:r w:rsidRPr="00DB36A7">
              <w:rPr>
                <w:rFonts w:cs="Times New Roman"/>
              </w:rPr>
              <w:t xml:space="preserve"> within existing structures:</w:t>
            </w:r>
          </w:p>
        </w:tc>
        <w:tc>
          <w:tcPr>
            <w:tcW w:w="810" w:type="dxa"/>
            <w:shd w:val="clear" w:color="auto" w:fill="auto"/>
          </w:tcPr>
          <w:p w:rsidR="0085009F" w:rsidRPr="00DB36A7" w:rsidRDefault="0085009F">
            <w:pPr>
              <w:jc w:val="center"/>
              <w:rPr>
                <w:rFonts w:cs="Times New Roman"/>
              </w:rPr>
            </w:pPr>
          </w:p>
        </w:tc>
        <w:tc>
          <w:tcPr>
            <w:tcW w:w="989" w:type="dxa"/>
            <w:shd w:val="clear" w:color="auto" w:fill="auto"/>
          </w:tcPr>
          <w:p w:rsidR="0085009F" w:rsidRPr="00DB36A7" w:rsidRDefault="0085009F">
            <w:pPr>
              <w:jc w:val="center"/>
              <w:rPr>
                <w:rFonts w:cs="Times New Roman"/>
              </w:rPr>
            </w:pPr>
          </w:p>
        </w:tc>
        <w:tc>
          <w:tcPr>
            <w:tcW w:w="990" w:type="dxa"/>
            <w:shd w:val="clear" w:color="auto" w:fill="auto"/>
          </w:tcPr>
          <w:p w:rsidR="0085009F" w:rsidRPr="00DB36A7" w:rsidRDefault="0085009F">
            <w:pPr>
              <w:jc w:val="center"/>
              <w:rPr>
                <w:rFonts w:cs="Times New Roman"/>
              </w:rPr>
            </w:pPr>
          </w:p>
        </w:tc>
        <w:tc>
          <w:tcPr>
            <w:tcW w:w="719" w:type="dxa"/>
            <w:shd w:val="clear" w:color="auto" w:fill="auto"/>
          </w:tcPr>
          <w:p w:rsidR="0085009F" w:rsidRPr="00DB36A7" w:rsidRDefault="0085009F">
            <w:pPr>
              <w:jc w:val="center"/>
              <w:rPr>
                <w:rFonts w:cs="Times New Roman"/>
              </w:rPr>
            </w:pPr>
          </w:p>
        </w:tc>
        <w:tc>
          <w:tcPr>
            <w:tcW w:w="719" w:type="dxa"/>
            <w:shd w:val="clear" w:color="auto" w:fill="auto"/>
          </w:tcPr>
          <w:p w:rsidR="0085009F" w:rsidRPr="00DB36A7" w:rsidRDefault="0085009F">
            <w:pPr>
              <w:jc w:val="center"/>
              <w:rPr>
                <w:rFonts w:cs="Times New Roman"/>
              </w:rPr>
            </w:pPr>
          </w:p>
        </w:tc>
        <w:tc>
          <w:tcPr>
            <w:tcW w:w="902" w:type="dxa"/>
            <w:shd w:val="clear" w:color="auto" w:fill="auto"/>
          </w:tcPr>
          <w:p w:rsidR="0085009F" w:rsidRPr="00DB36A7" w:rsidRDefault="0085009F">
            <w:pPr>
              <w:jc w:val="center"/>
              <w:rPr>
                <w:rFonts w:cs="Times New Roman"/>
              </w:rPr>
            </w:pPr>
          </w:p>
        </w:tc>
      </w:tr>
      <w:tr w:rsidR="0085009F" w:rsidRPr="00DB36A7" w:rsidTr="007C5716">
        <w:trPr>
          <w:trHeight w:val="263"/>
        </w:trPr>
        <w:tc>
          <w:tcPr>
            <w:tcW w:w="5057" w:type="dxa"/>
            <w:shd w:val="clear" w:color="auto" w:fill="auto"/>
          </w:tcPr>
          <w:p w:rsidR="0085009F" w:rsidRPr="00DB36A7" w:rsidRDefault="0085009F">
            <w:pPr>
              <w:rPr>
                <w:rFonts w:cs="Times New Roman"/>
              </w:rPr>
            </w:pPr>
          </w:p>
        </w:tc>
        <w:tc>
          <w:tcPr>
            <w:tcW w:w="810" w:type="dxa"/>
            <w:shd w:val="clear" w:color="auto" w:fill="auto"/>
          </w:tcPr>
          <w:p w:rsidR="0085009F" w:rsidRPr="00DB36A7" w:rsidRDefault="0085009F">
            <w:pPr>
              <w:jc w:val="center"/>
              <w:rPr>
                <w:rFonts w:cs="Times New Roman"/>
              </w:rPr>
            </w:pPr>
          </w:p>
        </w:tc>
        <w:tc>
          <w:tcPr>
            <w:tcW w:w="989" w:type="dxa"/>
            <w:shd w:val="clear" w:color="auto" w:fill="auto"/>
          </w:tcPr>
          <w:p w:rsidR="0085009F" w:rsidRPr="00DB36A7" w:rsidRDefault="0085009F">
            <w:pPr>
              <w:jc w:val="center"/>
              <w:rPr>
                <w:rFonts w:cs="Times New Roman"/>
              </w:rPr>
            </w:pPr>
          </w:p>
        </w:tc>
        <w:tc>
          <w:tcPr>
            <w:tcW w:w="990" w:type="dxa"/>
            <w:shd w:val="clear" w:color="auto" w:fill="auto"/>
          </w:tcPr>
          <w:p w:rsidR="0085009F" w:rsidRPr="00DB36A7" w:rsidRDefault="0085009F">
            <w:pPr>
              <w:jc w:val="center"/>
              <w:rPr>
                <w:rFonts w:cs="Times New Roman"/>
              </w:rPr>
            </w:pPr>
          </w:p>
        </w:tc>
        <w:tc>
          <w:tcPr>
            <w:tcW w:w="719" w:type="dxa"/>
            <w:shd w:val="clear" w:color="auto" w:fill="auto"/>
          </w:tcPr>
          <w:p w:rsidR="0085009F" w:rsidRPr="00DB36A7" w:rsidRDefault="0085009F">
            <w:pPr>
              <w:jc w:val="center"/>
              <w:rPr>
                <w:rFonts w:cs="Times New Roman"/>
              </w:rPr>
            </w:pPr>
          </w:p>
        </w:tc>
        <w:tc>
          <w:tcPr>
            <w:tcW w:w="719" w:type="dxa"/>
            <w:shd w:val="clear" w:color="auto" w:fill="auto"/>
          </w:tcPr>
          <w:p w:rsidR="0085009F" w:rsidRPr="00DB36A7" w:rsidRDefault="0085009F">
            <w:pPr>
              <w:jc w:val="center"/>
              <w:rPr>
                <w:rFonts w:cs="Times New Roman"/>
              </w:rPr>
            </w:pPr>
          </w:p>
        </w:tc>
        <w:tc>
          <w:tcPr>
            <w:tcW w:w="902" w:type="dxa"/>
            <w:shd w:val="clear" w:color="auto" w:fill="auto"/>
          </w:tcPr>
          <w:p w:rsidR="0085009F" w:rsidRPr="00DB36A7" w:rsidRDefault="0085009F">
            <w:pPr>
              <w:jc w:val="center"/>
              <w:rPr>
                <w:rFonts w:cs="Times New Roman"/>
              </w:rPr>
            </w:pPr>
          </w:p>
        </w:tc>
      </w:tr>
      <w:tr w:rsidR="0085009F" w:rsidRPr="00DB36A7" w:rsidTr="007C5716">
        <w:trPr>
          <w:trHeight w:val="263"/>
        </w:trPr>
        <w:tc>
          <w:tcPr>
            <w:tcW w:w="5057" w:type="dxa"/>
            <w:shd w:val="clear" w:color="auto" w:fill="auto"/>
          </w:tcPr>
          <w:p w:rsidR="0085009F" w:rsidRPr="00DB36A7" w:rsidRDefault="00AC73E7">
            <w:pPr>
              <w:rPr>
                <w:rFonts w:cs="Times New Roman"/>
              </w:rPr>
            </w:pPr>
            <w:r w:rsidRPr="00DB36A7">
              <w:rPr>
                <w:rFonts w:cs="Times New Roman"/>
              </w:rPr>
              <w:t>Change of use in accordance with an approved master occupancy program</w:t>
            </w:r>
          </w:p>
        </w:tc>
        <w:tc>
          <w:tcPr>
            <w:tcW w:w="810" w:type="dxa"/>
            <w:shd w:val="clear" w:color="auto" w:fill="auto"/>
          </w:tcPr>
          <w:p w:rsidR="0085009F" w:rsidRPr="00DB36A7" w:rsidRDefault="00AC73E7">
            <w:pPr>
              <w:jc w:val="center"/>
              <w:rPr>
                <w:rFonts w:cs="Times New Roman"/>
              </w:rPr>
            </w:pPr>
            <w:r w:rsidRPr="00DB36A7">
              <w:rPr>
                <w:rFonts w:cs="Times New Roman"/>
              </w:rPr>
              <w:t>1</w:t>
            </w:r>
          </w:p>
        </w:tc>
        <w:tc>
          <w:tcPr>
            <w:tcW w:w="989" w:type="dxa"/>
            <w:shd w:val="clear" w:color="auto" w:fill="auto"/>
          </w:tcPr>
          <w:p w:rsidR="0085009F" w:rsidRPr="00DB36A7" w:rsidRDefault="00AC73E7">
            <w:pPr>
              <w:jc w:val="center"/>
              <w:rPr>
                <w:rFonts w:cs="Times New Roman"/>
              </w:rPr>
            </w:pPr>
            <w:r w:rsidRPr="00DB36A7">
              <w:rPr>
                <w:rFonts w:cs="Times New Roman"/>
              </w:rPr>
              <w:t>1</w:t>
            </w:r>
          </w:p>
        </w:tc>
        <w:tc>
          <w:tcPr>
            <w:tcW w:w="990" w:type="dxa"/>
            <w:shd w:val="clear" w:color="auto" w:fill="auto"/>
          </w:tcPr>
          <w:p w:rsidR="0085009F" w:rsidRPr="00DB36A7" w:rsidRDefault="00AC73E7">
            <w:pPr>
              <w:jc w:val="center"/>
              <w:rPr>
                <w:rFonts w:cs="Times New Roman"/>
              </w:rPr>
            </w:pPr>
            <w:r w:rsidRPr="00DB36A7">
              <w:rPr>
                <w:rFonts w:cs="Times New Roman"/>
              </w:rPr>
              <w:t>1</w:t>
            </w:r>
          </w:p>
        </w:tc>
        <w:tc>
          <w:tcPr>
            <w:tcW w:w="719" w:type="dxa"/>
            <w:shd w:val="clear" w:color="auto" w:fill="auto"/>
          </w:tcPr>
          <w:p w:rsidR="0085009F" w:rsidRPr="00DB36A7" w:rsidRDefault="00AC73E7">
            <w:pPr>
              <w:jc w:val="center"/>
              <w:rPr>
                <w:rFonts w:cs="Times New Roman"/>
              </w:rPr>
            </w:pPr>
            <w:r w:rsidRPr="00DB36A7">
              <w:rPr>
                <w:rFonts w:cs="Times New Roman"/>
              </w:rPr>
              <w:t>1</w:t>
            </w:r>
          </w:p>
        </w:tc>
        <w:tc>
          <w:tcPr>
            <w:tcW w:w="719" w:type="dxa"/>
            <w:shd w:val="clear" w:color="auto" w:fill="auto"/>
          </w:tcPr>
          <w:p w:rsidR="0085009F" w:rsidRPr="00DB36A7" w:rsidRDefault="00AC73E7">
            <w:pPr>
              <w:jc w:val="center"/>
              <w:rPr>
                <w:rFonts w:cs="Times New Roman"/>
              </w:rPr>
            </w:pPr>
            <w:r w:rsidRPr="00DB36A7">
              <w:rPr>
                <w:rFonts w:cs="Times New Roman"/>
              </w:rPr>
              <w:t>1</w:t>
            </w:r>
          </w:p>
        </w:tc>
        <w:tc>
          <w:tcPr>
            <w:tcW w:w="902" w:type="dxa"/>
            <w:shd w:val="clear" w:color="auto" w:fill="auto"/>
          </w:tcPr>
          <w:p w:rsidR="0085009F" w:rsidRPr="00DB36A7" w:rsidRDefault="00AC73E7">
            <w:pPr>
              <w:jc w:val="center"/>
              <w:rPr>
                <w:rFonts w:cs="Times New Roman"/>
              </w:rPr>
            </w:pPr>
            <w:r w:rsidRPr="00DB36A7">
              <w:rPr>
                <w:rFonts w:cs="Times New Roman"/>
              </w:rPr>
              <w:t>1</w:t>
            </w:r>
          </w:p>
        </w:tc>
      </w:tr>
      <w:tr w:rsidR="0085009F" w:rsidRPr="00DB36A7" w:rsidTr="007C5716">
        <w:trPr>
          <w:trHeight w:val="263"/>
        </w:trPr>
        <w:tc>
          <w:tcPr>
            <w:tcW w:w="5057" w:type="dxa"/>
            <w:shd w:val="clear" w:color="auto" w:fill="auto"/>
          </w:tcPr>
          <w:p w:rsidR="0085009F" w:rsidRPr="00DB36A7" w:rsidRDefault="00AC73E7">
            <w:pPr>
              <w:rPr>
                <w:rFonts w:cs="Times New Roman"/>
              </w:rPr>
            </w:pPr>
            <w:r w:rsidRPr="00DB36A7">
              <w:rPr>
                <w:rFonts w:cs="Times New Roman"/>
              </w:rPr>
              <w:t xml:space="preserve">Change of use </w:t>
            </w:r>
            <w:r w:rsidRPr="00DB36A7">
              <w:rPr>
                <w:rFonts w:cs="Times New Roman"/>
                <w:strike/>
              </w:rPr>
              <w:t>within</w:t>
            </w:r>
            <w:r w:rsidRPr="00DB36A7">
              <w:rPr>
                <w:rFonts w:cs="Times New Roman"/>
              </w:rPr>
              <w:t xml:space="preserve"> </w:t>
            </w:r>
            <w:r w:rsidRPr="00DB36A7">
              <w:rPr>
                <w:rFonts w:cs="Times New Roman"/>
                <w:u w:val="single"/>
              </w:rPr>
              <w:t xml:space="preserve">subject to </w:t>
            </w:r>
            <w:r w:rsidRPr="00DB36A7">
              <w:rPr>
                <w:rFonts w:cs="Times New Roman"/>
              </w:rPr>
              <w:t>the</w:t>
            </w:r>
            <w:r w:rsidRPr="00DB36A7">
              <w:rPr>
                <w:rFonts w:cs="Times New Roman"/>
                <w:u w:val="single"/>
              </w:rPr>
              <w:t xml:space="preserve"> Felton or Ben Lomond </w:t>
            </w:r>
            <w:r w:rsidRPr="00DB36A7">
              <w:rPr>
                <w:rFonts w:cs="Times New Roman"/>
                <w:strike/>
              </w:rPr>
              <w:t>T</w:t>
            </w:r>
            <w:r w:rsidRPr="00DB36A7">
              <w:rPr>
                <w:rFonts w:cs="Times New Roman"/>
                <w:u w:val="single"/>
              </w:rPr>
              <w:t>t</w:t>
            </w:r>
            <w:r w:rsidRPr="00DB36A7">
              <w:rPr>
                <w:rFonts w:cs="Times New Roman"/>
              </w:rPr>
              <w:t>own plan</w:t>
            </w:r>
            <w:r w:rsidRPr="00DB36A7">
              <w:rPr>
                <w:rFonts w:cs="Times New Roman"/>
                <w:strike/>
              </w:rPr>
              <w:t xml:space="preserve"> areas of the San Lorenzo Valley</w:t>
            </w:r>
            <w:r w:rsidRPr="00DB36A7">
              <w:rPr>
                <w:rFonts w:cs="Times New Roman"/>
              </w:rPr>
              <w:t>,</w:t>
            </w:r>
            <w:r w:rsidRPr="00DB36A7">
              <w:rPr>
                <w:rFonts w:cs="Times New Roman"/>
                <w:u w:val="single"/>
              </w:rPr>
              <w:t xml:space="preserve"> the Boulder Creek Specific Plan or the Soquel, Seacliff  or Aptos village plan,</w:t>
            </w:r>
            <w:r w:rsidRPr="00DB36A7">
              <w:rPr>
                <w:rFonts w:cs="Times New Roman"/>
              </w:rPr>
              <w:t xml:space="preserve"> to a use in conformance with </w:t>
            </w:r>
            <w:r w:rsidRPr="00DB36A7">
              <w:rPr>
                <w:rFonts w:cs="Times New Roman"/>
                <w:strike/>
              </w:rPr>
              <w:t>a</w:t>
            </w:r>
            <w:r w:rsidRPr="00DB36A7">
              <w:rPr>
                <w:rFonts w:cs="Times New Roman"/>
              </w:rPr>
              <w:t xml:space="preserve">the </w:t>
            </w:r>
            <w:r w:rsidRPr="00DB36A7">
              <w:rPr>
                <w:rFonts w:cs="Times New Roman"/>
                <w:strike/>
              </w:rPr>
              <w:t xml:space="preserve">Town </w:t>
            </w:r>
            <w:r w:rsidRPr="00DB36A7">
              <w:rPr>
                <w:rFonts w:cs="Times New Roman"/>
                <w:u w:val="single"/>
              </w:rPr>
              <w:t>applicable</w:t>
            </w:r>
            <w:r w:rsidRPr="00DB36A7">
              <w:rPr>
                <w:rFonts w:cs="Times New Roman"/>
                <w:strike/>
                <w:u w:val="single"/>
              </w:rPr>
              <w:t xml:space="preserve"> </w:t>
            </w:r>
            <w:r w:rsidRPr="00DB36A7">
              <w:rPr>
                <w:rFonts w:cs="Times New Roman"/>
                <w:strike/>
              </w:rPr>
              <w:t>P</w:t>
            </w:r>
            <w:r w:rsidRPr="00DB36A7">
              <w:rPr>
                <w:rFonts w:cs="Times New Roman"/>
                <w:u w:val="single"/>
              </w:rPr>
              <w:t>p</w:t>
            </w:r>
            <w:r w:rsidRPr="00DB36A7">
              <w:rPr>
                <w:rFonts w:cs="Times New Roman"/>
              </w:rPr>
              <w:t>lan and not resulting in an intensification of use</w:t>
            </w:r>
          </w:p>
        </w:tc>
        <w:tc>
          <w:tcPr>
            <w:tcW w:w="810" w:type="dxa"/>
            <w:shd w:val="clear" w:color="auto" w:fill="auto"/>
          </w:tcPr>
          <w:p w:rsidR="0085009F" w:rsidRPr="00DB36A7" w:rsidRDefault="00AC73E7">
            <w:pPr>
              <w:jc w:val="center"/>
              <w:rPr>
                <w:rFonts w:cs="Times New Roman"/>
              </w:rPr>
            </w:pPr>
            <w:r w:rsidRPr="00DB36A7">
              <w:rPr>
                <w:rFonts w:cs="Times New Roman"/>
              </w:rPr>
              <w:t>1</w:t>
            </w:r>
          </w:p>
        </w:tc>
        <w:tc>
          <w:tcPr>
            <w:tcW w:w="989" w:type="dxa"/>
            <w:shd w:val="clear" w:color="auto" w:fill="auto"/>
          </w:tcPr>
          <w:p w:rsidR="0085009F" w:rsidRPr="00DB36A7" w:rsidRDefault="00AC73E7">
            <w:pPr>
              <w:jc w:val="center"/>
              <w:rPr>
                <w:rFonts w:cs="Times New Roman"/>
              </w:rPr>
            </w:pPr>
            <w:r w:rsidRPr="00DB36A7">
              <w:rPr>
                <w:rFonts w:cs="Times New Roman"/>
              </w:rPr>
              <w:t>1</w:t>
            </w:r>
          </w:p>
        </w:tc>
        <w:tc>
          <w:tcPr>
            <w:tcW w:w="990" w:type="dxa"/>
            <w:shd w:val="clear" w:color="auto" w:fill="auto"/>
          </w:tcPr>
          <w:p w:rsidR="0085009F" w:rsidRPr="00DB36A7" w:rsidRDefault="00AC73E7">
            <w:pPr>
              <w:jc w:val="center"/>
              <w:rPr>
                <w:rFonts w:cs="Times New Roman"/>
              </w:rPr>
            </w:pPr>
            <w:r w:rsidRPr="00DB36A7">
              <w:rPr>
                <w:rFonts w:cs="Times New Roman"/>
              </w:rPr>
              <w:t>1</w:t>
            </w:r>
          </w:p>
        </w:tc>
        <w:tc>
          <w:tcPr>
            <w:tcW w:w="719" w:type="dxa"/>
            <w:shd w:val="clear" w:color="auto" w:fill="auto"/>
          </w:tcPr>
          <w:p w:rsidR="0085009F" w:rsidRPr="00DB36A7" w:rsidRDefault="00AC73E7">
            <w:pPr>
              <w:jc w:val="center"/>
              <w:rPr>
                <w:rFonts w:cs="Times New Roman"/>
              </w:rPr>
            </w:pPr>
            <w:r w:rsidRPr="00DB36A7">
              <w:rPr>
                <w:rFonts w:cs="Times New Roman"/>
              </w:rPr>
              <w:t>1</w:t>
            </w:r>
          </w:p>
        </w:tc>
        <w:tc>
          <w:tcPr>
            <w:tcW w:w="719" w:type="dxa"/>
            <w:shd w:val="clear" w:color="auto" w:fill="auto"/>
          </w:tcPr>
          <w:p w:rsidR="0085009F" w:rsidRPr="00DB36A7" w:rsidRDefault="00AC73E7">
            <w:pPr>
              <w:jc w:val="center"/>
              <w:rPr>
                <w:rFonts w:cs="Times New Roman"/>
              </w:rPr>
            </w:pPr>
            <w:r w:rsidRPr="00DB36A7">
              <w:rPr>
                <w:rFonts w:cs="Times New Roman"/>
              </w:rPr>
              <w:t>1</w:t>
            </w:r>
          </w:p>
        </w:tc>
        <w:tc>
          <w:tcPr>
            <w:tcW w:w="902" w:type="dxa"/>
            <w:shd w:val="clear" w:color="auto" w:fill="auto"/>
          </w:tcPr>
          <w:p w:rsidR="0085009F" w:rsidRPr="00DB36A7" w:rsidRDefault="00AC73E7">
            <w:pPr>
              <w:jc w:val="center"/>
              <w:rPr>
                <w:rFonts w:cs="Times New Roman"/>
                <w:u w:val="single"/>
              </w:rPr>
            </w:pPr>
            <w:r w:rsidRPr="00DB36A7">
              <w:rPr>
                <w:rFonts w:cs="Times New Roman"/>
                <w:strike/>
              </w:rPr>
              <w:t>1</w:t>
            </w:r>
            <w:r w:rsidRPr="00DB36A7">
              <w:rPr>
                <w:rFonts w:cs="Times New Roman"/>
                <w:u w:val="single"/>
              </w:rPr>
              <w:t>4</w:t>
            </w:r>
          </w:p>
        </w:tc>
      </w:tr>
      <w:tr w:rsidR="0085009F" w:rsidRPr="00DB36A7" w:rsidTr="007C5716">
        <w:trPr>
          <w:trHeight w:val="263"/>
        </w:trPr>
        <w:tc>
          <w:tcPr>
            <w:tcW w:w="5057" w:type="dxa"/>
            <w:shd w:val="clear" w:color="auto" w:fill="auto"/>
          </w:tcPr>
          <w:p w:rsidR="0085009F" w:rsidRPr="00DB36A7" w:rsidRDefault="00AC73E7">
            <w:pPr>
              <w:rPr>
                <w:rFonts w:cs="Times New Roman"/>
                <w:strike/>
              </w:rPr>
            </w:pPr>
            <w:r w:rsidRPr="00DB36A7">
              <w:rPr>
                <w:rFonts w:cs="Times New Roman"/>
              </w:rPr>
              <w:t>Change from a use conforming to a valid development (use) permit, to another use allowed in the zone district which will not result in an intensification of use</w:t>
            </w:r>
            <w:r w:rsidRPr="00DB36A7">
              <w:rPr>
                <w:rFonts w:cs="Times New Roman"/>
                <w:strike/>
              </w:rPr>
              <w:t>:</w:t>
            </w:r>
          </w:p>
        </w:tc>
        <w:tc>
          <w:tcPr>
            <w:tcW w:w="810" w:type="dxa"/>
            <w:shd w:val="clear" w:color="auto" w:fill="auto"/>
          </w:tcPr>
          <w:p w:rsidR="0085009F" w:rsidRPr="00DB36A7" w:rsidRDefault="00AC73E7">
            <w:pPr>
              <w:jc w:val="center"/>
              <w:rPr>
                <w:rFonts w:cs="Times New Roman"/>
              </w:rPr>
            </w:pPr>
            <w:r w:rsidRPr="00DB36A7">
              <w:rPr>
                <w:rFonts w:cs="Times New Roman"/>
              </w:rPr>
              <w:t>1</w:t>
            </w:r>
          </w:p>
        </w:tc>
        <w:tc>
          <w:tcPr>
            <w:tcW w:w="989" w:type="dxa"/>
            <w:shd w:val="clear" w:color="auto" w:fill="auto"/>
          </w:tcPr>
          <w:p w:rsidR="0085009F" w:rsidRPr="00DB36A7" w:rsidRDefault="00AC73E7">
            <w:pPr>
              <w:jc w:val="center"/>
              <w:rPr>
                <w:rFonts w:cs="Times New Roman"/>
                <w:u w:val="single"/>
              </w:rPr>
            </w:pPr>
            <w:r w:rsidRPr="00DB36A7">
              <w:rPr>
                <w:rFonts w:cs="Times New Roman"/>
                <w:strike/>
              </w:rPr>
              <w:t>4/5/6*</w:t>
            </w:r>
            <w:r w:rsidRPr="00DB36A7">
              <w:rPr>
                <w:rFonts w:cs="Times New Roman"/>
                <w:u w:val="single"/>
              </w:rPr>
              <w:t>1</w:t>
            </w:r>
          </w:p>
        </w:tc>
        <w:tc>
          <w:tcPr>
            <w:tcW w:w="990" w:type="dxa"/>
            <w:shd w:val="clear" w:color="auto" w:fill="auto"/>
          </w:tcPr>
          <w:p w:rsidR="0085009F" w:rsidRPr="00DB36A7" w:rsidRDefault="00AC73E7">
            <w:pPr>
              <w:jc w:val="center"/>
              <w:rPr>
                <w:rFonts w:cs="Times New Roman"/>
                <w:u w:val="single"/>
              </w:rPr>
            </w:pPr>
            <w:r w:rsidRPr="00DB36A7">
              <w:rPr>
                <w:rFonts w:cs="Times New Roman"/>
                <w:strike/>
              </w:rPr>
              <w:t>4/5/6*</w:t>
            </w:r>
            <w:r w:rsidRPr="00DB36A7">
              <w:rPr>
                <w:rFonts w:cs="Times New Roman"/>
                <w:u w:val="single"/>
              </w:rPr>
              <w:t>1</w:t>
            </w:r>
          </w:p>
        </w:tc>
        <w:tc>
          <w:tcPr>
            <w:tcW w:w="719" w:type="dxa"/>
            <w:shd w:val="clear" w:color="auto" w:fill="auto"/>
          </w:tcPr>
          <w:p w:rsidR="0085009F" w:rsidRPr="00DB36A7" w:rsidRDefault="00AC73E7">
            <w:pPr>
              <w:jc w:val="center"/>
              <w:rPr>
                <w:rFonts w:cs="Times New Roman"/>
              </w:rPr>
            </w:pPr>
            <w:r w:rsidRPr="00DB36A7">
              <w:rPr>
                <w:rFonts w:cs="Times New Roman"/>
              </w:rPr>
              <w:t>1</w:t>
            </w:r>
          </w:p>
        </w:tc>
        <w:tc>
          <w:tcPr>
            <w:tcW w:w="719" w:type="dxa"/>
            <w:shd w:val="clear" w:color="auto" w:fill="auto"/>
          </w:tcPr>
          <w:p w:rsidR="0085009F" w:rsidRPr="00DB36A7" w:rsidRDefault="00AC73E7">
            <w:pPr>
              <w:jc w:val="center"/>
              <w:rPr>
                <w:rFonts w:cs="Times New Roman"/>
              </w:rPr>
            </w:pPr>
            <w:r w:rsidRPr="00DB36A7">
              <w:rPr>
                <w:rFonts w:cs="Times New Roman"/>
              </w:rPr>
              <w:t>1</w:t>
            </w:r>
          </w:p>
        </w:tc>
        <w:tc>
          <w:tcPr>
            <w:tcW w:w="902" w:type="dxa"/>
            <w:shd w:val="clear" w:color="auto" w:fill="auto"/>
          </w:tcPr>
          <w:p w:rsidR="0085009F" w:rsidRPr="00DB36A7" w:rsidRDefault="00AC73E7">
            <w:pPr>
              <w:jc w:val="center"/>
              <w:rPr>
                <w:rFonts w:cs="Times New Roman"/>
              </w:rPr>
            </w:pPr>
            <w:r w:rsidRPr="00DB36A7">
              <w:rPr>
                <w:rFonts w:cs="Times New Roman"/>
              </w:rPr>
              <w:t>4/5/6*</w:t>
            </w:r>
          </w:p>
        </w:tc>
      </w:tr>
      <w:tr w:rsidR="0085009F" w:rsidRPr="00DB36A7" w:rsidTr="007C5716">
        <w:trPr>
          <w:trHeight w:val="263"/>
        </w:trPr>
        <w:tc>
          <w:tcPr>
            <w:tcW w:w="5057" w:type="dxa"/>
            <w:shd w:val="clear" w:color="auto" w:fill="auto"/>
          </w:tcPr>
          <w:p w:rsidR="0085009F" w:rsidRPr="00DB36A7" w:rsidRDefault="00AC73E7">
            <w:pPr>
              <w:rPr>
                <w:rFonts w:cs="Times New Roman"/>
                <w:strike/>
              </w:rPr>
            </w:pPr>
            <w:r w:rsidRPr="00DB36A7">
              <w:rPr>
                <w:rFonts w:cs="Times New Roman"/>
              </w:rPr>
              <w:t xml:space="preserve">Change from a use conforming to a valid development (use) permit, to another use allowed </w:t>
            </w:r>
            <w:r w:rsidRPr="00DB36A7">
              <w:rPr>
                <w:rFonts w:cs="Times New Roman"/>
              </w:rPr>
              <w:lastRenderedPageBreak/>
              <w:t>in the zone district which will result in an intensification of use</w:t>
            </w:r>
            <w:r w:rsidRPr="00DB36A7">
              <w:rPr>
                <w:rFonts w:cs="Times New Roman"/>
                <w:strike/>
              </w:rPr>
              <w:t>:</w:t>
            </w:r>
          </w:p>
        </w:tc>
        <w:tc>
          <w:tcPr>
            <w:tcW w:w="810" w:type="dxa"/>
            <w:shd w:val="clear" w:color="auto" w:fill="auto"/>
          </w:tcPr>
          <w:p w:rsidR="0085009F" w:rsidRPr="00DB36A7" w:rsidRDefault="00AC73E7">
            <w:pPr>
              <w:jc w:val="center"/>
              <w:rPr>
                <w:rFonts w:cs="Times New Roman"/>
              </w:rPr>
            </w:pPr>
            <w:r w:rsidRPr="00DB36A7">
              <w:rPr>
                <w:rFonts w:cs="Times New Roman"/>
              </w:rPr>
              <w:lastRenderedPageBreak/>
              <w:t>4</w:t>
            </w:r>
          </w:p>
        </w:tc>
        <w:tc>
          <w:tcPr>
            <w:tcW w:w="989" w:type="dxa"/>
            <w:shd w:val="clear" w:color="auto" w:fill="auto"/>
          </w:tcPr>
          <w:p w:rsidR="0085009F" w:rsidRPr="00DB36A7" w:rsidRDefault="00AC73E7">
            <w:pPr>
              <w:jc w:val="center"/>
              <w:rPr>
                <w:rFonts w:cs="Times New Roman"/>
                <w:strike/>
              </w:rPr>
            </w:pPr>
            <w:r w:rsidRPr="00DB36A7">
              <w:rPr>
                <w:rFonts w:cs="Times New Roman"/>
              </w:rPr>
              <w:t xml:space="preserve">4 </w:t>
            </w:r>
            <w:r w:rsidRPr="00DB36A7">
              <w:rPr>
                <w:rFonts w:cs="Times New Roman"/>
                <w:strike/>
              </w:rPr>
              <w:t>/5/6*</w:t>
            </w:r>
          </w:p>
        </w:tc>
        <w:tc>
          <w:tcPr>
            <w:tcW w:w="990" w:type="dxa"/>
            <w:shd w:val="clear" w:color="auto" w:fill="auto"/>
          </w:tcPr>
          <w:p w:rsidR="0085009F" w:rsidRPr="00DB36A7" w:rsidRDefault="00AC73E7">
            <w:pPr>
              <w:jc w:val="center"/>
              <w:rPr>
                <w:rFonts w:cs="Times New Roman"/>
                <w:strike/>
              </w:rPr>
            </w:pPr>
            <w:r w:rsidRPr="00DB36A7">
              <w:rPr>
                <w:rFonts w:cs="Times New Roman"/>
              </w:rPr>
              <w:t xml:space="preserve">4 </w:t>
            </w:r>
            <w:r w:rsidRPr="00DB36A7">
              <w:rPr>
                <w:rFonts w:cs="Times New Roman"/>
                <w:strike/>
              </w:rPr>
              <w:t>/5/6*</w:t>
            </w:r>
          </w:p>
        </w:tc>
        <w:tc>
          <w:tcPr>
            <w:tcW w:w="719" w:type="dxa"/>
            <w:shd w:val="clear" w:color="auto" w:fill="auto"/>
          </w:tcPr>
          <w:p w:rsidR="0085009F" w:rsidRPr="00DB36A7" w:rsidRDefault="00AC73E7">
            <w:pPr>
              <w:jc w:val="center"/>
              <w:rPr>
                <w:rFonts w:cs="Times New Roman"/>
              </w:rPr>
            </w:pPr>
            <w:r w:rsidRPr="00DB36A7">
              <w:rPr>
                <w:rFonts w:cs="Times New Roman"/>
              </w:rPr>
              <w:t>4</w:t>
            </w:r>
          </w:p>
        </w:tc>
        <w:tc>
          <w:tcPr>
            <w:tcW w:w="719" w:type="dxa"/>
            <w:shd w:val="clear" w:color="auto" w:fill="auto"/>
          </w:tcPr>
          <w:p w:rsidR="0085009F" w:rsidRPr="00DB36A7" w:rsidRDefault="00AC73E7">
            <w:pPr>
              <w:jc w:val="center"/>
              <w:rPr>
                <w:rFonts w:cs="Times New Roman"/>
              </w:rPr>
            </w:pPr>
            <w:r w:rsidRPr="00DB36A7">
              <w:rPr>
                <w:rFonts w:cs="Times New Roman"/>
              </w:rPr>
              <w:t>4</w:t>
            </w:r>
          </w:p>
        </w:tc>
        <w:tc>
          <w:tcPr>
            <w:tcW w:w="902" w:type="dxa"/>
            <w:shd w:val="clear" w:color="auto" w:fill="auto"/>
          </w:tcPr>
          <w:p w:rsidR="0085009F" w:rsidRPr="00DB36A7" w:rsidRDefault="00AC73E7">
            <w:pPr>
              <w:jc w:val="center"/>
              <w:rPr>
                <w:rFonts w:cs="Times New Roman"/>
              </w:rPr>
            </w:pPr>
            <w:r w:rsidRPr="00DB36A7">
              <w:rPr>
                <w:rFonts w:cs="Times New Roman"/>
              </w:rPr>
              <w:t>4/5/6*</w:t>
            </w:r>
          </w:p>
        </w:tc>
      </w:tr>
      <w:tr w:rsidR="0085009F" w:rsidRPr="00DB36A7" w:rsidTr="007C5716">
        <w:trPr>
          <w:trHeight w:val="263"/>
        </w:trPr>
        <w:tc>
          <w:tcPr>
            <w:tcW w:w="5057" w:type="dxa"/>
            <w:shd w:val="clear" w:color="auto" w:fill="auto"/>
          </w:tcPr>
          <w:p w:rsidR="0085009F" w:rsidRPr="00DB36A7" w:rsidRDefault="00AC73E7">
            <w:pPr>
              <w:rPr>
                <w:rFonts w:cs="Times New Roman"/>
              </w:rPr>
            </w:pPr>
            <w:r w:rsidRPr="00DB36A7">
              <w:rPr>
                <w:rFonts w:cs="Times New Roman"/>
              </w:rPr>
              <w:lastRenderedPageBreak/>
              <w:t>Change from a use not approved by a valid development (use) permit, to another use allowed in the zone district for projects of:</w:t>
            </w:r>
          </w:p>
        </w:tc>
        <w:tc>
          <w:tcPr>
            <w:tcW w:w="810" w:type="dxa"/>
            <w:shd w:val="clear" w:color="auto" w:fill="auto"/>
          </w:tcPr>
          <w:p w:rsidR="0085009F" w:rsidRPr="00DB36A7" w:rsidRDefault="0085009F">
            <w:pPr>
              <w:jc w:val="center"/>
              <w:rPr>
                <w:rFonts w:cs="Times New Roman"/>
              </w:rPr>
            </w:pPr>
          </w:p>
        </w:tc>
        <w:tc>
          <w:tcPr>
            <w:tcW w:w="989" w:type="dxa"/>
            <w:shd w:val="clear" w:color="auto" w:fill="auto"/>
          </w:tcPr>
          <w:p w:rsidR="0085009F" w:rsidRPr="00DB36A7" w:rsidRDefault="0085009F">
            <w:pPr>
              <w:jc w:val="center"/>
              <w:rPr>
                <w:rFonts w:cs="Times New Roman"/>
              </w:rPr>
            </w:pPr>
          </w:p>
        </w:tc>
        <w:tc>
          <w:tcPr>
            <w:tcW w:w="990" w:type="dxa"/>
            <w:shd w:val="clear" w:color="auto" w:fill="auto"/>
          </w:tcPr>
          <w:p w:rsidR="0085009F" w:rsidRPr="00DB36A7" w:rsidRDefault="0085009F">
            <w:pPr>
              <w:jc w:val="center"/>
              <w:rPr>
                <w:rFonts w:cs="Times New Roman"/>
              </w:rPr>
            </w:pPr>
          </w:p>
        </w:tc>
        <w:tc>
          <w:tcPr>
            <w:tcW w:w="719" w:type="dxa"/>
            <w:shd w:val="clear" w:color="auto" w:fill="auto"/>
          </w:tcPr>
          <w:p w:rsidR="0085009F" w:rsidRPr="00DB36A7" w:rsidRDefault="0085009F">
            <w:pPr>
              <w:jc w:val="center"/>
              <w:rPr>
                <w:rFonts w:cs="Times New Roman"/>
              </w:rPr>
            </w:pPr>
          </w:p>
        </w:tc>
        <w:tc>
          <w:tcPr>
            <w:tcW w:w="719" w:type="dxa"/>
            <w:shd w:val="clear" w:color="auto" w:fill="auto"/>
          </w:tcPr>
          <w:p w:rsidR="0085009F" w:rsidRPr="00DB36A7" w:rsidRDefault="0085009F">
            <w:pPr>
              <w:jc w:val="center"/>
              <w:rPr>
                <w:rFonts w:cs="Times New Roman"/>
              </w:rPr>
            </w:pPr>
          </w:p>
        </w:tc>
        <w:tc>
          <w:tcPr>
            <w:tcW w:w="902" w:type="dxa"/>
            <w:shd w:val="clear" w:color="auto" w:fill="auto"/>
          </w:tcPr>
          <w:p w:rsidR="0085009F" w:rsidRPr="00DB36A7" w:rsidRDefault="0085009F">
            <w:pPr>
              <w:jc w:val="center"/>
              <w:rPr>
                <w:rFonts w:cs="Times New Roman"/>
              </w:rPr>
            </w:pPr>
          </w:p>
        </w:tc>
      </w:tr>
      <w:tr w:rsidR="0085009F" w:rsidRPr="00DB36A7" w:rsidTr="007C5716">
        <w:trPr>
          <w:trHeight w:val="263"/>
        </w:trPr>
        <w:tc>
          <w:tcPr>
            <w:tcW w:w="5057" w:type="dxa"/>
            <w:shd w:val="clear" w:color="auto" w:fill="auto"/>
          </w:tcPr>
          <w:p w:rsidR="0085009F" w:rsidRPr="00DB36A7" w:rsidRDefault="00AC73E7">
            <w:pPr>
              <w:rPr>
                <w:rFonts w:cs="Times New Roman"/>
              </w:rPr>
            </w:pPr>
            <w:r w:rsidRPr="00DB36A7">
              <w:rPr>
                <w:rFonts w:cs="Times New Roman"/>
              </w:rPr>
              <w:t xml:space="preserve">     </w:t>
            </w:r>
            <w:r w:rsidRPr="00DB36A7">
              <w:rPr>
                <w:rFonts w:cs="Times New Roman"/>
                <w:strike/>
              </w:rPr>
              <w:t>u</w:t>
            </w:r>
            <w:r w:rsidRPr="00DB36A7">
              <w:rPr>
                <w:rFonts w:cs="Times New Roman"/>
                <w:u w:val="single"/>
              </w:rPr>
              <w:t>U</w:t>
            </w:r>
            <w:r w:rsidRPr="00DB36A7">
              <w:rPr>
                <w:rFonts w:cs="Times New Roman"/>
              </w:rPr>
              <w:t xml:space="preserve">nder </w:t>
            </w:r>
            <w:r w:rsidRPr="00DB36A7">
              <w:rPr>
                <w:rFonts w:cs="Times New Roman"/>
                <w:strike/>
              </w:rPr>
              <w:t xml:space="preserve">2,000 </w:t>
            </w:r>
            <w:r w:rsidRPr="00DB36A7">
              <w:rPr>
                <w:rFonts w:cs="Times New Roman"/>
                <w:u w:val="single"/>
              </w:rPr>
              <w:t>5,000</w:t>
            </w:r>
            <w:r w:rsidRPr="00DB36A7">
              <w:rPr>
                <w:rFonts w:cs="Times New Roman"/>
              </w:rPr>
              <w:t xml:space="preserve"> sq. ft.</w:t>
            </w:r>
          </w:p>
        </w:tc>
        <w:tc>
          <w:tcPr>
            <w:tcW w:w="810" w:type="dxa"/>
            <w:shd w:val="clear" w:color="auto" w:fill="auto"/>
          </w:tcPr>
          <w:p w:rsidR="0085009F" w:rsidRPr="00DB36A7" w:rsidRDefault="00AC73E7">
            <w:pPr>
              <w:jc w:val="center"/>
              <w:rPr>
                <w:rFonts w:cs="Times New Roman"/>
                <w:u w:val="single"/>
              </w:rPr>
            </w:pPr>
            <w:r w:rsidRPr="00DB36A7">
              <w:rPr>
                <w:rFonts w:cs="Times New Roman"/>
                <w:strike/>
              </w:rPr>
              <w:t>3</w:t>
            </w:r>
            <w:r w:rsidRPr="00DB36A7">
              <w:rPr>
                <w:rFonts w:cs="Times New Roman"/>
              </w:rPr>
              <w:t xml:space="preserve"> </w:t>
            </w:r>
            <w:r w:rsidRPr="00DB36A7">
              <w:rPr>
                <w:rFonts w:cs="Times New Roman"/>
                <w:u w:val="single"/>
              </w:rPr>
              <w:t>4</w:t>
            </w:r>
          </w:p>
        </w:tc>
        <w:tc>
          <w:tcPr>
            <w:tcW w:w="989" w:type="dxa"/>
            <w:shd w:val="clear" w:color="auto" w:fill="auto"/>
          </w:tcPr>
          <w:p w:rsidR="0085009F" w:rsidRPr="00DB36A7" w:rsidRDefault="00AC73E7">
            <w:pPr>
              <w:jc w:val="center"/>
              <w:rPr>
                <w:rFonts w:cs="Times New Roman"/>
              </w:rPr>
            </w:pPr>
            <w:r w:rsidRPr="00DB36A7">
              <w:rPr>
                <w:rFonts w:cs="Times New Roman"/>
              </w:rPr>
              <w:t>4</w:t>
            </w:r>
          </w:p>
        </w:tc>
        <w:tc>
          <w:tcPr>
            <w:tcW w:w="990" w:type="dxa"/>
            <w:shd w:val="clear" w:color="auto" w:fill="auto"/>
          </w:tcPr>
          <w:p w:rsidR="0085009F" w:rsidRPr="00DB36A7" w:rsidRDefault="00AC73E7">
            <w:pPr>
              <w:jc w:val="center"/>
              <w:rPr>
                <w:rFonts w:cs="Times New Roman"/>
              </w:rPr>
            </w:pPr>
            <w:r w:rsidRPr="00DB36A7">
              <w:rPr>
                <w:rFonts w:cs="Times New Roman"/>
              </w:rPr>
              <w:t>4</w:t>
            </w:r>
          </w:p>
        </w:tc>
        <w:tc>
          <w:tcPr>
            <w:tcW w:w="719" w:type="dxa"/>
            <w:shd w:val="clear" w:color="auto" w:fill="auto"/>
          </w:tcPr>
          <w:p w:rsidR="0085009F" w:rsidRPr="00DB36A7" w:rsidRDefault="00AC73E7">
            <w:pPr>
              <w:jc w:val="center"/>
              <w:rPr>
                <w:rFonts w:cs="Times New Roman"/>
                <w:u w:val="single"/>
              </w:rPr>
            </w:pPr>
            <w:r w:rsidRPr="00DB36A7">
              <w:rPr>
                <w:rFonts w:cs="Times New Roman"/>
                <w:strike/>
              </w:rPr>
              <w:t>3</w:t>
            </w:r>
            <w:r w:rsidRPr="00DB36A7">
              <w:rPr>
                <w:rFonts w:cs="Times New Roman"/>
              </w:rPr>
              <w:t xml:space="preserve"> </w:t>
            </w:r>
            <w:r w:rsidRPr="00DB36A7">
              <w:rPr>
                <w:rFonts w:cs="Times New Roman"/>
                <w:u w:val="single"/>
              </w:rPr>
              <w:t>4</w:t>
            </w:r>
          </w:p>
        </w:tc>
        <w:tc>
          <w:tcPr>
            <w:tcW w:w="719" w:type="dxa"/>
            <w:shd w:val="clear" w:color="auto" w:fill="auto"/>
          </w:tcPr>
          <w:p w:rsidR="0085009F" w:rsidRPr="00DB36A7" w:rsidRDefault="00AC73E7">
            <w:pPr>
              <w:jc w:val="center"/>
              <w:rPr>
                <w:rFonts w:cs="Times New Roman"/>
                <w:u w:val="single"/>
              </w:rPr>
            </w:pPr>
            <w:r w:rsidRPr="00DB36A7">
              <w:rPr>
                <w:rFonts w:cs="Times New Roman"/>
                <w:strike/>
              </w:rPr>
              <w:t>3</w:t>
            </w:r>
            <w:r w:rsidRPr="00DB36A7">
              <w:rPr>
                <w:rFonts w:cs="Times New Roman"/>
              </w:rPr>
              <w:t xml:space="preserve"> </w:t>
            </w:r>
            <w:r w:rsidRPr="00DB36A7">
              <w:rPr>
                <w:rFonts w:cs="Times New Roman"/>
                <w:u w:val="single"/>
              </w:rPr>
              <w:t>4</w:t>
            </w:r>
          </w:p>
        </w:tc>
        <w:tc>
          <w:tcPr>
            <w:tcW w:w="902" w:type="dxa"/>
            <w:shd w:val="clear" w:color="auto" w:fill="auto"/>
          </w:tcPr>
          <w:p w:rsidR="0085009F" w:rsidRPr="00DB36A7" w:rsidRDefault="00AC73E7">
            <w:pPr>
              <w:jc w:val="center"/>
              <w:rPr>
                <w:rFonts w:cs="Times New Roman"/>
              </w:rPr>
            </w:pPr>
            <w:r w:rsidRPr="00DB36A7">
              <w:rPr>
                <w:rFonts w:cs="Times New Roman"/>
              </w:rPr>
              <w:t>4</w:t>
            </w:r>
          </w:p>
        </w:tc>
      </w:tr>
      <w:tr w:rsidR="0085009F" w:rsidRPr="00DB36A7" w:rsidTr="007C5716">
        <w:trPr>
          <w:trHeight w:val="263"/>
        </w:trPr>
        <w:tc>
          <w:tcPr>
            <w:tcW w:w="5057" w:type="dxa"/>
            <w:shd w:val="clear" w:color="auto" w:fill="auto"/>
          </w:tcPr>
          <w:p w:rsidR="0085009F" w:rsidRPr="00DB36A7" w:rsidRDefault="00AC73E7">
            <w:pPr>
              <w:rPr>
                <w:rFonts w:cs="Times New Roman"/>
              </w:rPr>
            </w:pPr>
            <w:r w:rsidRPr="00DB36A7">
              <w:rPr>
                <w:rFonts w:cs="Times New Roman"/>
              </w:rPr>
              <w:t xml:space="preserve">     </w:t>
            </w:r>
            <w:r w:rsidRPr="00DB36A7">
              <w:rPr>
                <w:rFonts w:cs="Times New Roman"/>
                <w:strike/>
              </w:rPr>
              <w:t xml:space="preserve">2,000 </w:t>
            </w:r>
            <w:r w:rsidRPr="00DB36A7">
              <w:rPr>
                <w:rFonts w:cs="Times New Roman"/>
                <w:u w:val="single"/>
              </w:rPr>
              <w:t>5,000</w:t>
            </w:r>
            <w:r w:rsidRPr="00DB36A7">
              <w:rPr>
                <w:rFonts w:cs="Times New Roman"/>
              </w:rPr>
              <w:t>-20,000 sq. ft.</w:t>
            </w:r>
          </w:p>
        </w:tc>
        <w:tc>
          <w:tcPr>
            <w:tcW w:w="810" w:type="dxa"/>
            <w:shd w:val="clear" w:color="auto" w:fill="auto"/>
          </w:tcPr>
          <w:p w:rsidR="0085009F" w:rsidRPr="00DB36A7" w:rsidRDefault="00AC73E7">
            <w:pPr>
              <w:jc w:val="center"/>
              <w:rPr>
                <w:rFonts w:cs="Times New Roman"/>
              </w:rPr>
            </w:pPr>
            <w:r w:rsidRPr="00DB36A7">
              <w:rPr>
                <w:rFonts w:cs="Times New Roman"/>
              </w:rPr>
              <w:t>4</w:t>
            </w:r>
          </w:p>
        </w:tc>
        <w:tc>
          <w:tcPr>
            <w:tcW w:w="989" w:type="dxa"/>
            <w:shd w:val="clear" w:color="auto" w:fill="auto"/>
          </w:tcPr>
          <w:p w:rsidR="0085009F" w:rsidRPr="00DB36A7" w:rsidRDefault="00AC73E7">
            <w:pPr>
              <w:jc w:val="center"/>
              <w:rPr>
                <w:rFonts w:cs="Times New Roman"/>
                <w:u w:val="single"/>
              </w:rPr>
            </w:pPr>
            <w:r w:rsidRPr="00DB36A7">
              <w:rPr>
                <w:rFonts w:cs="Times New Roman"/>
                <w:strike/>
              </w:rPr>
              <w:t>5</w:t>
            </w:r>
            <w:r w:rsidRPr="00DB36A7">
              <w:rPr>
                <w:rFonts w:cs="Times New Roman"/>
              </w:rPr>
              <w:t xml:space="preserve"> </w:t>
            </w:r>
            <w:r w:rsidRPr="00DB36A7">
              <w:rPr>
                <w:rFonts w:cs="Times New Roman"/>
                <w:u w:val="single"/>
              </w:rPr>
              <w:t>4</w:t>
            </w:r>
          </w:p>
        </w:tc>
        <w:tc>
          <w:tcPr>
            <w:tcW w:w="990" w:type="dxa"/>
            <w:shd w:val="clear" w:color="auto" w:fill="auto"/>
          </w:tcPr>
          <w:p w:rsidR="0085009F" w:rsidRPr="00DB36A7" w:rsidRDefault="00AC73E7">
            <w:pPr>
              <w:jc w:val="center"/>
              <w:rPr>
                <w:rFonts w:cs="Times New Roman"/>
                <w:u w:val="single"/>
              </w:rPr>
            </w:pPr>
            <w:r w:rsidRPr="00DB36A7">
              <w:rPr>
                <w:rFonts w:cs="Times New Roman"/>
                <w:strike/>
              </w:rPr>
              <w:t>5</w:t>
            </w:r>
            <w:r w:rsidRPr="00DB36A7">
              <w:rPr>
                <w:rFonts w:cs="Times New Roman"/>
              </w:rPr>
              <w:t xml:space="preserve"> </w:t>
            </w:r>
            <w:r w:rsidRPr="00DB36A7">
              <w:rPr>
                <w:rFonts w:cs="Times New Roman"/>
                <w:u w:val="single"/>
              </w:rPr>
              <w:t>4</w:t>
            </w:r>
          </w:p>
        </w:tc>
        <w:tc>
          <w:tcPr>
            <w:tcW w:w="719" w:type="dxa"/>
            <w:shd w:val="clear" w:color="auto" w:fill="auto"/>
          </w:tcPr>
          <w:p w:rsidR="0085009F" w:rsidRPr="00DB36A7" w:rsidRDefault="00AC73E7">
            <w:pPr>
              <w:jc w:val="center"/>
              <w:rPr>
                <w:rFonts w:cs="Times New Roman"/>
              </w:rPr>
            </w:pPr>
            <w:r w:rsidRPr="00DB36A7">
              <w:rPr>
                <w:rFonts w:cs="Times New Roman"/>
              </w:rPr>
              <w:t>4</w:t>
            </w:r>
          </w:p>
        </w:tc>
        <w:tc>
          <w:tcPr>
            <w:tcW w:w="719" w:type="dxa"/>
            <w:shd w:val="clear" w:color="auto" w:fill="auto"/>
          </w:tcPr>
          <w:p w:rsidR="0085009F" w:rsidRPr="00DB36A7" w:rsidRDefault="00AC73E7">
            <w:pPr>
              <w:jc w:val="center"/>
              <w:rPr>
                <w:rFonts w:cs="Times New Roman"/>
              </w:rPr>
            </w:pPr>
            <w:r w:rsidRPr="00DB36A7">
              <w:rPr>
                <w:rFonts w:cs="Times New Roman"/>
              </w:rPr>
              <w:t>4</w:t>
            </w:r>
          </w:p>
        </w:tc>
        <w:tc>
          <w:tcPr>
            <w:tcW w:w="902" w:type="dxa"/>
            <w:shd w:val="clear" w:color="auto" w:fill="auto"/>
          </w:tcPr>
          <w:p w:rsidR="0085009F" w:rsidRPr="00DB36A7" w:rsidRDefault="00AC73E7">
            <w:pPr>
              <w:jc w:val="center"/>
              <w:rPr>
                <w:rFonts w:cs="Times New Roman"/>
              </w:rPr>
            </w:pPr>
            <w:r w:rsidRPr="00DB36A7">
              <w:rPr>
                <w:rFonts w:cs="Times New Roman"/>
              </w:rPr>
              <w:t>5</w:t>
            </w:r>
          </w:p>
        </w:tc>
      </w:tr>
      <w:tr w:rsidR="0085009F" w:rsidRPr="00DB36A7" w:rsidTr="007C5716">
        <w:trPr>
          <w:trHeight w:val="263"/>
        </w:trPr>
        <w:tc>
          <w:tcPr>
            <w:tcW w:w="5057" w:type="dxa"/>
            <w:shd w:val="clear" w:color="auto" w:fill="auto"/>
          </w:tcPr>
          <w:p w:rsidR="0085009F" w:rsidRPr="00DB36A7" w:rsidRDefault="00AC73E7">
            <w:pPr>
              <w:rPr>
                <w:rFonts w:cs="Times New Roman"/>
              </w:rPr>
            </w:pPr>
            <w:r w:rsidRPr="00DB36A7">
              <w:rPr>
                <w:rFonts w:cs="Times New Roman"/>
              </w:rPr>
              <w:t xml:space="preserve">     </w:t>
            </w:r>
            <w:r w:rsidRPr="00DB36A7">
              <w:rPr>
                <w:rFonts w:cs="Times New Roman"/>
                <w:strike/>
              </w:rPr>
              <w:t>o</w:t>
            </w:r>
            <w:r w:rsidRPr="00DB36A7">
              <w:rPr>
                <w:rFonts w:cs="Times New Roman"/>
                <w:u w:val="single"/>
              </w:rPr>
              <w:t>O</w:t>
            </w:r>
            <w:r w:rsidRPr="00DB36A7">
              <w:rPr>
                <w:rFonts w:cs="Times New Roman"/>
              </w:rPr>
              <w:t>ver 20,000 sq. ft.</w:t>
            </w:r>
          </w:p>
        </w:tc>
        <w:tc>
          <w:tcPr>
            <w:tcW w:w="810" w:type="dxa"/>
            <w:shd w:val="clear" w:color="auto" w:fill="auto"/>
          </w:tcPr>
          <w:p w:rsidR="0085009F" w:rsidRPr="00DB36A7" w:rsidRDefault="00AC73E7">
            <w:pPr>
              <w:jc w:val="center"/>
              <w:rPr>
                <w:rFonts w:cs="Times New Roman"/>
              </w:rPr>
            </w:pPr>
            <w:r w:rsidRPr="00DB36A7">
              <w:rPr>
                <w:rFonts w:cs="Times New Roman"/>
              </w:rPr>
              <w:t>4</w:t>
            </w:r>
          </w:p>
        </w:tc>
        <w:tc>
          <w:tcPr>
            <w:tcW w:w="989" w:type="dxa"/>
            <w:shd w:val="clear" w:color="auto" w:fill="auto"/>
          </w:tcPr>
          <w:p w:rsidR="0085009F" w:rsidRPr="00DB36A7" w:rsidRDefault="00AC73E7">
            <w:pPr>
              <w:jc w:val="center"/>
              <w:rPr>
                <w:rFonts w:cs="Times New Roman"/>
                <w:u w:val="single"/>
              </w:rPr>
            </w:pPr>
            <w:r w:rsidRPr="00DB36A7">
              <w:rPr>
                <w:rFonts w:cs="Times New Roman"/>
                <w:strike/>
              </w:rPr>
              <w:t>6</w:t>
            </w:r>
            <w:r w:rsidRPr="00DB36A7">
              <w:rPr>
                <w:rFonts w:cs="Times New Roman"/>
              </w:rPr>
              <w:t xml:space="preserve"> </w:t>
            </w:r>
            <w:r w:rsidRPr="00DB36A7">
              <w:rPr>
                <w:rFonts w:cs="Times New Roman"/>
                <w:u w:val="single"/>
              </w:rPr>
              <w:t>5</w:t>
            </w:r>
          </w:p>
        </w:tc>
        <w:tc>
          <w:tcPr>
            <w:tcW w:w="990" w:type="dxa"/>
            <w:shd w:val="clear" w:color="auto" w:fill="auto"/>
          </w:tcPr>
          <w:p w:rsidR="0085009F" w:rsidRPr="00DB36A7" w:rsidRDefault="00AC73E7">
            <w:pPr>
              <w:jc w:val="center"/>
              <w:rPr>
                <w:rFonts w:cs="Times New Roman"/>
                <w:u w:val="single"/>
              </w:rPr>
            </w:pPr>
            <w:r w:rsidRPr="00DB36A7">
              <w:rPr>
                <w:rFonts w:cs="Times New Roman"/>
                <w:strike/>
              </w:rPr>
              <w:t>6</w:t>
            </w:r>
            <w:r w:rsidRPr="00DB36A7">
              <w:rPr>
                <w:rFonts w:cs="Times New Roman"/>
              </w:rPr>
              <w:t xml:space="preserve"> </w:t>
            </w:r>
            <w:r w:rsidRPr="00DB36A7">
              <w:rPr>
                <w:rFonts w:cs="Times New Roman"/>
                <w:u w:val="single"/>
              </w:rPr>
              <w:t>5</w:t>
            </w:r>
          </w:p>
        </w:tc>
        <w:tc>
          <w:tcPr>
            <w:tcW w:w="719" w:type="dxa"/>
            <w:shd w:val="clear" w:color="auto" w:fill="auto"/>
          </w:tcPr>
          <w:p w:rsidR="0085009F" w:rsidRPr="00DB36A7" w:rsidRDefault="00AC73E7">
            <w:pPr>
              <w:jc w:val="center"/>
              <w:rPr>
                <w:rFonts w:cs="Times New Roman"/>
              </w:rPr>
            </w:pPr>
            <w:r w:rsidRPr="00DB36A7">
              <w:rPr>
                <w:rFonts w:cs="Times New Roman"/>
              </w:rPr>
              <w:t>5</w:t>
            </w:r>
          </w:p>
        </w:tc>
        <w:tc>
          <w:tcPr>
            <w:tcW w:w="719" w:type="dxa"/>
            <w:shd w:val="clear" w:color="auto" w:fill="auto"/>
          </w:tcPr>
          <w:p w:rsidR="0085009F" w:rsidRPr="00DB36A7" w:rsidRDefault="00AC73E7">
            <w:pPr>
              <w:jc w:val="center"/>
              <w:rPr>
                <w:rFonts w:cs="Times New Roman"/>
              </w:rPr>
            </w:pPr>
            <w:r w:rsidRPr="00DB36A7">
              <w:rPr>
                <w:rFonts w:cs="Times New Roman"/>
              </w:rPr>
              <w:t>5</w:t>
            </w:r>
          </w:p>
        </w:tc>
        <w:tc>
          <w:tcPr>
            <w:tcW w:w="902" w:type="dxa"/>
            <w:shd w:val="clear" w:color="auto" w:fill="auto"/>
          </w:tcPr>
          <w:p w:rsidR="0085009F" w:rsidRPr="00DB36A7" w:rsidRDefault="00AC73E7">
            <w:pPr>
              <w:jc w:val="center"/>
              <w:rPr>
                <w:rFonts w:cs="Times New Roman"/>
              </w:rPr>
            </w:pPr>
            <w:r w:rsidRPr="00DB36A7">
              <w:rPr>
                <w:rFonts w:cs="Times New Roman"/>
              </w:rPr>
              <w:t>6</w:t>
            </w:r>
          </w:p>
        </w:tc>
      </w:tr>
    </w:tbl>
    <w:p w:rsidR="0085009F" w:rsidRPr="00DB36A7" w:rsidRDefault="00AC73E7">
      <w:pPr>
        <w:rPr>
          <w:rFonts w:cs="Times New Roman"/>
          <w:b/>
          <w:bCs/>
        </w:rPr>
      </w:pPr>
      <w:r w:rsidRPr="00DB36A7">
        <w:rPr>
          <w:rFonts w:cs="Times New Roman"/>
          <w:b/>
          <w:bCs/>
        </w:rPr>
        <w:t xml:space="preserve"> </w:t>
      </w:r>
    </w:p>
    <w:p w:rsidR="0085009F" w:rsidRPr="00DB36A7" w:rsidRDefault="00AC73E7">
      <w:pPr>
        <w:rPr>
          <w:rFonts w:cs="Times New Roman"/>
          <w:bCs/>
        </w:rPr>
      </w:pPr>
      <w:r w:rsidRPr="00DB36A7">
        <w:rPr>
          <w:rFonts w:cs="Times New Roman"/>
          <w:bCs/>
        </w:rPr>
        <w:t xml:space="preserve">(For legal, nonconforming uses, see Section </w:t>
      </w:r>
      <w:hyperlink w:anchor="13.10.260" w:history="1">
        <w:r w:rsidRPr="00DB36A7">
          <w:rPr>
            <w:rStyle w:val="Hyperlink"/>
            <w:rFonts w:cs="Times New Roman"/>
          </w:rPr>
          <w:t>13.10.260</w:t>
        </w:r>
      </w:hyperlink>
      <w:r w:rsidRPr="00DB36A7">
        <w:rPr>
          <w:rFonts w:cs="Times New Roman"/>
          <w:bCs/>
        </w:rPr>
        <w:t xml:space="preserve"> and .26</w:t>
      </w:r>
      <w:r w:rsidRPr="00DB36A7">
        <w:rPr>
          <w:rFonts w:cs="Times New Roman"/>
          <w:bCs/>
          <w:strike/>
        </w:rPr>
        <w:t>2</w:t>
      </w:r>
      <w:r w:rsidRPr="00DB36A7">
        <w:rPr>
          <w:rFonts w:cs="Times New Roman"/>
          <w:bCs/>
          <w:u w:val="single"/>
        </w:rPr>
        <w:t>1</w:t>
      </w:r>
      <w:r w:rsidRPr="00DB36A7">
        <w:rPr>
          <w:rFonts w:cs="Times New Roman"/>
          <w:bCs/>
        </w:rPr>
        <w:t xml:space="preserve"> for additional requirements)</w:t>
      </w:r>
    </w:p>
    <w:p w:rsidR="0085009F" w:rsidRPr="00DB36A7" w:rsidRDefault="0085009F">
      <w:pPr>
        <w:rPr>
          <w:rFonts w:cs="Times New Roman"/>
          <w:b/>
          <w:bCs/>
        </w:rPr>
      </w:pPr>
    </w:p>
    <w:p w:rsidR="0085009F" w:rsidRPr="005E459E" w:rsidRDefault="00AC73E7">
      <w:pPr>
        <w:jc w:val="center"/>
        <w:rPr>
          <w:rFonts w:ascii="Arial" w:hAnsi="Arial" w:cs="Arial"/>
          <w:b/>
        </w:rPr>
      </w:pPr>
      <w:r w:rsidRPr="005E459E">
        <w:rPr>
          <w:rFonts w:ascii="Arial" w:hAnsi="Arial" w:cs="Arial"/>
          <w:b/>
        </w:rPr>
        <w:t>SECTION</w:t>
      </w:r>
      <w:r w:rsidR="005E459E">
        <w:rPr>
          <w:rFonts w:ascii="Arial" w:hAnsi="Arial" w:cs="Arial"/>
          <w:b/>
        </w:rPr>
        <w:t xml:space="preserve"> XI</w:t>
      </w:r>
    </w:p>
    <w:p w:rsidR="0085009F" w:rsidRDefault="0085009F">
      <w:pPr>
        <w:jc w:val="center"/>
        <w:rPr>
          <w:rFonts w:cs="Times New Roman"/>
          <w:b/>
        </w:rPr>
      </w:pPr>
    </w:p>
    <w:p w:rsidR="0085009F" w:rsidRPr="00BB6542" w:rsidRDefault="00AC73E7">
      <w:pPr>
        <w:rPr>
          <w:rFonts w:cs="Times New Roman"/>
        </w:rPr>
      </w:pPr>
      <w:r w:rsidRPr="00BB6542">
        <w:rPr>
          <w:rFonts w:cs="Times New Roman"/>
        </w:rPr>
        <w:t>Subdivision (a) of Section 13.10.551, "</w:t>
      </w:r>
      <w:r w:rsidRPr="00BB6542">
        <w:rPr>
          <w:rFonts w:cs="Times New Roman"/>
          <w:bCs/>
        </w:rPr>
        <w:t>Off-street parking facilities required,</w:t>
      </w:r>
      <w:r w:rsidRPr="00BB6542">
        <w:rPr>
          <w:rFonts w:cs="Times New Roman"/>
        </w:rPr>
        <w:t>" of the Santa Cruz County Code, is hereby amended to read as follows:</w:t>
      </w:r>
    </w:p>
    <w:p w:rsidR="0085009F" w:rsidRDefault="0085009F"/>
    <w:p w:rsidR="00DB36A7" w:rsidRDefault="00AC73E7">
      <w:pPr>
        <w:spacing w:after="60"/>
        <w:rPr>
          <w:rFonts w:cs="Times New Roman"/>
        </w:rPr>
      </w:pPr>
      <w:r w:rsidRPr="00DB36A7">
        <w:rPr>
          <w:rFonts w:cs="Times New Roman"/>
        </w:rPr>
        <w:t xml:space="preserve">(a)    In all districts, in connection with every use, there shall be provided at the time of initial occupancy of a site or of construction of a structure or a major alteration, </w:t>
      </w:r>
      <w:r w:rsidRPr="00DB36A7">
        <w:rPr>
          <w:rFonts w:cs="Times New Roman"/>
          <w:strike/>
        </w:rPr>
        <w:t>or</w:t>
      </w:r>
      <w:r w:rsidRPr="00DB36A7">
        <w:rPr>
          <w:rFonts w:cs="Times New Roman"/>
        </w:rPr>
        <w:t xml:space="preserve"> enlargement</w:t>
      </w:r>
      <w:r w:rsidRPr="00DB36A7">
        <w:rPr>
          <w:rFonts w:cs="Times New Roman"/>
          <w:u w:val="single"/>
        </w:rPr>
        <w:t xml:space="preserve"> or change in use</w:t>
      </w:r>
      <w:r w:rsidRPr="00DB36A7">
        <w:rPr>
          <w:rFonts w:cs="Times New Roman"/>
        </w:rPr>
        <w:t xml:space="preserve"> of a site or structure, off-street parking space for automobiles and bicycles in accordance with requirements prescribed in this Chapter, except as </w:t>
      </w:r>
      <w:r w:rsidRPr="00DB36A7">
        <w:rPr>
          <w:rFonts w:cs="Times New Roman"/>
          <w:u w:val="single"/>
        </w:rPr>
        <w:t xml:space="preserve">otherwise provided in this paragraph and as </w:t>
      </w:r>
      <w:r w:rsidRPr="00DB36A7">
        <w:rPr>
          <w:rFonts w:cs="Times New Roman"/>
        </w:rPr>
        <w:t xml:space="preserve">provided in (c) below for historic resources, as defined in Section </w:t>
      </w:r>
      <w:hyperlink w:anchor="16.42.030" w:history="1">
        <w:r w:rsidRPr="00DB36A7">
          <w:rPr>
            <w:rStyle w:val="Hyperlink"/>
            <w:rFonts w:cs="Times New Roman"/>
          </w:rPr>
          <w:t>16.42.030</w:t>
        </w:r>
      </w:hyperlink>
      <w:r w:rsidRPr="00DB36A7">
        <w:rPr>
          <w:rFonts w:cs="Times New Roman"/>
        </w:rPr>
        <w:t xml:space="preserve">. For the purposes of this Chapter, “parking space” shall mean a space conforming to the standards set forth in Section </w:t>
      </w:r>
      <w:hyperlink w:anchor="13.10.554" w:history="1">
        <w:r w:rsidRPr="00DB36A7">
          <w:rPr>
            <w:rStyle w:val="Hyperlink"/>
            <w:rFonts w:cs="Times New Roman"/>
          </w:rPr>
          <w:t>13.10.554</w:t>
        </w:r>
      </w:hyperlink>
      <w:r w:rsidRPr="00DB36A7">
        <w:rPr>
          <w:rFonts w:cs="Times New Roman"/>
        </w:rPr>
        <w:t xml:space="preserve"> and maintained open, clear and available for the parking of motor vehicles. Also, for the purpose of this chapter the term “major alteration or enlargement” shall mean </w:t>
      </w:r>
      <w:r w:rsidRPr="00DB36A7">
        <w:rPr>
          <w:rFonts w:cs="Times New Roman"/>
          <w:strike/>
        </w:rPr>
        <w:t>a change of use or</w:t>
      </w:r>
      <w:r w:rsidRPr="00DB36A7">
        <w:rPr>
          <w:rFonts w:cs="Times New Roman"/>
        </w:rPr>
        <w:t xml:space="preserve"> an addition </w:t>
      </w:r>
      <w:r w:rsidRPr="00DB36A7">
        <w:rPr>
          <w:rFonts w:cs="Times New Roman"/>
          <w:u w:val="single"/>
        </w:rPr>
        <w:t xml:space="preserve">or remodel </w:t>
      </w:r>
      <w:r w:rsidRPr="00DB36A7">
        <w:rPr>
          <w:rFonts w:cs="Times New Roman"/>
        </w:rPr>
        <w:t xml:space="preserve">which would increase the number of parking spaces required by </w:t>
      </w:r>
      <w:r w:rsidRPr="00DB36A7">
        <w:rPr>
          <w:rFonts w:cs="Times New Roman"/>
          <w:strike/>
        </w:rPr>
        <w:t xml:space="preserve">not less </w:t>
      </w:r>
      <w:r w:rsidRPr="00DB36A7">
        <w:rPr>
          <w:rFonts w:cs="Times New Roman"/>
          <w:u w:val="single"/>
        </w:rPr>
        <w:t xml:space="preserve">more </w:t>
      </w:r>
      <w:r w:rsidRPr="00DB36A7">
        <w:rPr>
          <w:rFonts w:cs="Times New Roman"/>
        </w:rPr>
        <w:t>than 10 percent of the total required</w:t>
      </w:r>
      <w:r w:rsidRPr="00DB36A7">
        <w:rPr>
          <w:rFonts w:cs="Times New Roman"/>
          <w:strike/>
        </w:rPr>
        <w:t>,</w:t>
      </w:r>
      <w:r w:rsidRPr="00DB36A7">
        <w:rPr>
          <w:rFonts w:cs="Times New Roman"/>
        </w:rPr>
        <w:t xml:space="preserve"> </w:t>
      </w:r>
      <w:r w:rsidRPr="00DB36A7">
        <w:rPr>
          <w:rFonts w:cs="Times New Roman"/>
          <w:u w:val="single"/>
        </w:rPr>
        <w:t xml:space="preserve">and more than four spaces. A “change in use” shall not be subject to the requirements of this chapter unless it would increase the number of automobile parking spaces required by more than 20 percent and more than four spaces. </w:t>
      </w:r>
      <w:r w:rsidRPr="00DB36A7">
        <w:rPr>
          <w:rFonts w:cs="Times New Roman"/>
          <w:strike/>
        </w:rPr>
        <w:t>and t</w:t>
      </w:r>
      <w:r w:rsidRPr="00DB36A7">
        <w:rPr>
          <w:rFonts w:cs="Times New Roman"/>
        </w:rPr>
        <w:t xml:space="preserve">The term “bicycle” shall include mopeds as defined in the California Vehicle Code. If, in the application of the requirements of this Chapter, a fractional number is obtained, one parking space shall be provided for a fraction of one-half or more, and no parking spaces shall be required for a fraction of less than one-half.  </w:t>
      </w:r>
    </w:p>
    <w:p w:rsidR="0085009F" w:rsidRPr="00DB36A7" w:rsidRDefault="00AC73E7">
      <w:pPr>
        <w:spacing w:after="60"/>
        <w:rPr>
          <w:rFonts w:cs="Times New Roman"/>
        </w:rPr>
      </w:pPr>
      <w:r w:rsidRPr="00DB36A7">
        <w:rPr>
          <w:rFonts w:cs="Times New Roman"/>
          <w:u w:val="single"/>
        </w:rPr>
        <w:t>For any major alteration or enlargement affecting a nonresidential structure or use for which the existing parking is nonconforming, additional off-street parking shall be required only for the additional increment of square footage or use. The number of parking spaces in an existing parking area may be reduced to facilitate accessibility upgrades to existing buildings or parking areas.</w:t>
      </w:r>
    </w:p>
    <w:p w:rsidR="0085009F" w:rsidRDefault="0085009F">
      <w:pPr>
        <w:rPr>
          <w:rFonts w:cs="Times New Roman"/>
          <w:b/>
          <w:bCs/>
        </w:rPr>
      </w:pPr>
    </w:p>
    <w:p w:rsidR="0085009F" w:rsidRDefault="00AC73E7">
      <w:pPr>
        <w:jc w:val="center"/>
        <w:rPr>
          <w:rFonts w:ascii="Arial" w:hAnsi="Arial" w:cs="Arial"/>
          <w:b/>
        </w:rPr>
      </w:pPr>
      <w:r>
        <w:rPr>
          <w:rFonts w:ascii="Arial" w:hAnsi="Arial" w:cs="Arial"/>
          <w:b/>
        </w:rPr>
        <w:t>SECTION</w:t>
      </w:r>
      <w:r w:rsidR="005E459E">
        <w:rPr>
          <w:rFonts w:ascii="Arial" w:hAnsi="Arial" w:cs="Arial"/>
          <w:b/>
        </w:rPr>
        <w:t xml:space="preserve"> XII</w:t>
      </w:r>
    </w:p>
    <w:p w:rsidR="0085009F" w:rsidRDefault="0085009F">
      <w:pPr>
        <w:jc w:val="center"/>
        <w:rPr>
          <w:rFonts w:ascii="Arial" w:hAnsi="Arial" w:cs="Arial"/>
          <w:b/>
        </w:rPr>
      </w:pPr>
    </w:p>
    <w:p w:rsidR="0085009F" w:rsidRDefault="00AC73E7">
      <w:pPr>
        <w:rPr>
          <w:rFonts w:cs="Times New Roman"/>
        </w:rPr>
      </w:pPr>
      <w:r w:rsidRPr="00BB6542">
        <w:rPr>
          <w:rFonts w:cs="Times New Roman"/>
        </w:rPr>
        <w:t>Subdivision (b) of Section 13.10.552, “Schedule of off-street parking space requirements," of the Santa Cruz County Code is hereby amended by adding the use "Supermarkets, convenience stores" following the use "Retail stores and service establishments," and by modifying the uses “Business Offices,” “Medical Offices,”  “Libraries, museums, art galleries” and "Retail stores and service establishments" and associated footnotes, to read as follows:</w:t>
      </w:r>
    </w:p>
    <w:p w:rsidR="00C868AC" w:rsidRDefault="00C868AC">
      <w:pPr>
        <w:rPr>
          <w:rFonts w:cs="Times New Roman"/>
        </w:rPr>
      </w:pPr>
    </w:p>
    <w:p w:rsidR="00C868AC" w:rsidRPr="00BB6542" w:rsidRDefault="00C868AC">
      <w:pPr>
        <w:rPr>
          <w:rFonts w:cs="Times New Roman"/>
        </w:rPr>
      </w:pPr>
    </w:p>
    <w:p w:rsidR="0055518E" w:rsidRDefault="0055518E">
      <w:pPr>
        <w:rPr>
          <w:rFonts w:ascii="Arial" w:hAnsi="Arial" w:cs="Arial"/>
        </w:rPr>
      </w:pPr>
    </w:p>
    <w:tbl>
      <w:tblPr>
        <w:tblW w:w="0" w:type="auto"/>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85"/>
        <w:gridCol w:w="2795"/>
        <w:gridCol w:w="1440"/>
        <w:gridCol w:w="2454"/>
      </w:tblGrid>
      <w:tr w:rsidR="0055518E" w:rsidRPr="002420A3" w:rsidTr="00774201">
        <w:tc>
          <w:tcPr>
            <w:tcW w:w="2785" w:type="dxa"/>
            <w:tcMar>
              <w:top w:w="72" w:type="dxa"/>
              <w:left w:w="115" w:type="dxa"/>
              <w:bottom w:w="72" w:type="dxa"/>
              <w:right w:w="115" w:type="dxa"/>
            </w:tcMar>
          </w:tcPr>
          <w:p w:rsidR="0055518E" w:rsidRPr="00FD50B6" w:rsidRDefault="0055518E" w:rsidP="00774201">
            <w:pPr>
              <w:pStyle w:val="BodyText"/>
              <w:tabs>
                <w:tab w:val="left" w:pos="1065"/>
              </w:tabs>
              <w:spacing w:after="0"/>
              <w:jc w:val="center"/>
              <w:rPr>
                <w:rFonts w:cs="Times New Roman"/>
                <w:b/>
              </w:rPr>
            </w:pPr>
            <w:r w:rsidRPr="00FD50B6">
              <w:rPr>
                <w:rFonts w:cs="Times New Roman"/>
                <w:b/>
              </w:rPr>
              <w:lastRenderedPageBreak/>
              <w:t>U</w:t>
            </w:r>
            <w:r>
              <w:rPr>
                <w:rFonts w:cs="Times New Roman"/>
                <w:b/>
              </w:rPr>
              <w:t>SE</w:t>
            </w:r>
          </w:p>
        </w:tc>
        <w:tc>
          <w:tcPr>
            <w:tcW w:w="6689" w:type="dxa"/>
            <w:gridSpan w:val="3"/>
            <w:tcMar>
              <w:top w:w="72" w:type="dxa"/>
              <w:bottom w:w="72" w:type="dxa"/>
            </w:tcMar>
          </w:tcPr>
          <w:p w:rsidR="0055518E" w:rsidRPr="00FD50B6" w:rsidRDefault="0055518E" w:rsidP="00774201">
            <w:pPr>
              <w:pStyle w:val="BodyText"/>
              <w:tabs>
                <w:tab w:val="left" w:pos="1065"/>
              </w:tabs>
              <w:spacing w:after="0"/>
              <w:jc w:val="center"/>
              <w:rPr>
                <w:rFonts w:cs="Times New Roman"/>
                <w:b/>
              </w:rPr>
            </w:pPr>
            <w:r w:rsidRPr="00FD50B6">
              <w:rPr>
                <w:rFonts w:cs="Times New Roman"/>
                <w:b/>
              </w:rPr>
              <w:t>REQUIREMENTS</w:t>
            </w:r>
          </w:p>
        </w:tc>
      </w:tr>
      <w:tr w:rsidR="0055518E" w:rsidRPr="002420A3" w:rsidTr="00774201">
        <w:tc>
          <w:tcPr>
            <w:tcW w:w="2785" w:type="dxa"/>
            <w:tcMar>
              <w:top w:w="72" w:type="dxa"/>
              <w:left w:w="115" w:type="dxa"/>
              <w:bottom w:w="72" w:type="dxa"/>
              <w:right w:w="115" w:type="dxa"/>
            </w:tcMar>
          </w:tcPr>
          <w:p w:rsidR="0055518E" w:rsidRPr="002420A3" w:rsidRDefault="0055518E" w:rsidP="00774201">
            <w:pPr>
              <w:pStyle w:val="BodyText"/>
              <w:tabs>
                <w:tab w:val="left" w:pos="1065"/>
              </w:tabs>
              <w:spacing w:after="0"/>
              <w:rPr>
                <w:rFonts w:cs="Times New Roman"/>
              </w:rPr>
            </w:pPr>
          </w:p>
        </w:tc>
        <w:tc>
          <w:tcPr>
            <w:tcW w:w="4235" w:type="dxa"/>
            <w:gridSpan w:val="2"/>
            <w:tcMar>
              <w:top w:w="72" w:type="dxa"/>
              <w:bottom w:w="72" w:type="dxa"/>
            </w:tcMar>
          </w:tcPr>
          <w:p w:rsidR="0055518E" w:rsidRPr="00FD50B6" w:rsidRDefault="0055518E" w:rsidP="00774201">
            <w:pPr>
              <w:pStyle w:val="BodyText"/>
              <w:tabs>
                <w:tab w:val="left" w:pos="1065"/>
              </w:tabs>
              <w:spacing w:after="0"/>
              <w:jc w:val="center"/>
              <w:rPr>
                <w:rFonts w:cs="Times New Roman"/>
                <w:b/>
              </w:rPr>
            </w:pPr>
            <w:r w:rsidRPr="00FD50B6">
              <w:rPr>
                <w:rFonts w:cs="Times New Roman"/>
                <w:b/>
              </w:rPr>
              <w:t>Auto Parking Spaces</w:t>
            </w:r>
          </w:p>
        </w:tc>
        <w:tc>
          <w:tcPr>
            <w:tcW w:w="2454" w:type="dxa"/>
            <w:tcMar>
              <w:top w:w="72" w:type="dxa"/>
              <w:bottom w:w="72" w:type="dxa"/>
            </w:tcMar>
          </w:tcPr>
          <w:p w:rsidR="0055518E" w:rsidRPr="00FD50B6" w:rsidRDefault="0055518E" w:rsidP="00774201">
            <w:pPr>
              <w:pStyle w:val="BodyText"/>
              <w:tabs>
                <w:tab w:val="left" w:pos="1065"/>
              </w:tabs>
              <w:spacing w:after="0"/>
              <w:jc w:val="center"/>
              <w:rPr>
                <w:rFonts w:cs="Times New Roman"/>
                <w:b/>
              </w:rPr>
            </w:pPr>
            <w:r w:rsidRPr="00FD50B6">
              <w:rPr>
                <w:rFonts w:cs="Times New Roman"/>
                <w:b/>
              </w:rPr>
              <w:t>Bicycle Parking Spaces</w:t>
            </w:r>
          </w:p>
        </w:tc>
      </w:tr>
      <w:tr w:rsidR="0055518E" w:rsidRPr="002420A3" w:rsidTr="00774201">
        <w:tc>
          <w:tcPr>
            <w:tcW w:w="2785" w:type="dxa"/>
            <w:tcMar>
              <w:top w:w="72" w:type="dxa"/>
              <w:left w:w="115" w:type="dxa"/>
              <w:bottom w:w="72" w:type="dxa"/>
              <w:right w:w="115" w:type="dxa"/>
            </w:tcMar>
          </w:tcPr>
          <w:p w:rsidR="0055518E" w:rsidRPr="0055518E" w:rsidRDefault="0055518E" w:rsidP="00774201">
            <w:pPr>
              <w:pStyle w:val="BodyText"/>
              <w:tabs>
                <w:tab w:val="left" w:pos="1065"/>
              </w:tabs>
              <w:spacing w:after="0"/>
              <w:rPr>
                <w:rFonts w:cs="Times New Roman"/>
              </w:rPr>
            </w:pPr>
            <w:r w:rsidRPr="0055518E">
              <w:rPr>
                <w:rFonts w:cs="Times New Roman"/>
              </w:rPr>
              <w:t>Business Offices</w:t>
            </w:r>
          </w:p>
        </w:tc>
        <w:tc>
          <w:tcPr>
            <w:tcW w:w="4235" w:type="dxa"/>
            <w:gridSpan w:val="2"/>
            <w:tcMar>
              <w:top w:w="72" w:type="dxa"/>
              <w:bottom w:w="72" w:type="dxa"/>
            </w:tcMar>
          </w:tcPr>
          <w:p w:rsidR="0055518E" w:rsidRPr="0055518E" w:rsidRDefault="0055518E" w:rsidP="00774201">
            <w:pPr>
              <w:pStyle w:val="BodyText"/>
              <w:tabs>
                <w:tab w:val="left" w:pos="1065"/>
              </w:tabs>
              <w:spacing w:after="0"/>
              <w:rPr>
                <w:rFonts w:cs="Times New Roman"/>
              </w:rPr>
            </w:pPr>
            <w:r w:rsidRPr="0055518E">
              <w:rPr>
                <w:rFonts w:cs="Times New Roman"/>
              </w:rPr>
              <w:t xml:space="preserve">1 per </w:t>
            </w:r>
            <w:r w:rsidRPr="0055518E">
              <w:rPr>
                <w:rFonts w:cs="Times New Roman"/>
                <w:strike/>
              </w:rPr>
              <w:t>200</w:t>
            </w:r>
            <w:r w:rsidRPr="0055518E">
              <w:rPr>
                <w:rFonts w:cs="Times New Roman"/>
                <w:u w:val="single"/>
              </w:rPr>
              <w:t xml:space="preserve">300 </w:t>
            </w:r>
            <w:r w:rsidRPr="0055518E">
              <w:rPr>
                <w:rFonts w:cs="Times New Roman"/>
              </w:rPr>
              <w:t xml:space="preserve">sq. ft. </w:t>
            </w:r>
            <w:r w:rsidRPr="0055518E">
              <w:rPr>
                <w:rFonts w:cs="Times New Roman"/>
                <w:strike/>
              </w:rPr>
              <w:t>(18.6 sq. meters)</w:t>
            </w:r>
            <w:r w:rsidRPr="0055518E">
              <w:rPr>
                <w:rFonts w:cs="Times New Roman"/>
              </w:rPr>
              <w:t xml:space="preserve"> of gross floor area</w:t>
            </w:r>
          </w:p>
        </w:tc>
        <w:tc>
          <w:tcPr>
            <w:tcW w:w="2454" w:type="dxa"/>
            <w:tcMar>
              <w:top w:w="72" w:type="dxa"/>
              <w:bottom w:w="72" w:type="dxa"/>
            </w:tcMar>
          </w:tcPr>
          <w:p w:rsidR="0055518E" w:rsidRPr="0055518E" w:rsidRDefault="0055518E" w:rsidP="00774201">
            <w:pPr>
              <w:pStyle w:val="BodyText"/>
              <w:tabs>
                <w:tab w:val="left" w:pos="1065"/>
              </w:tabs>
              <w:spacing w:after="0"/>
              <w:rPr>
                <w:rFonts w:cs="Times New Roman"/>
              </w:rPr>
            </w:pPr>
            <w:r w:rsidRPr="0055518E">
              <w:rPr>
                <w:rFonts w:cs="Times New Roman"/>
              </w:rPr>
              <w:t xml:space="preserve">1 per 1000 sq. ft. </w:t>
            </w:r>
            <w:r w:rsidRPr="0055518E">
              <w:rPr>
                <w:rFonts w:cs="Times New Roman"/>
                <w:strike/>
              </w:rPr>
              <w:t>(92.9 sq. meters)</w:t>
            </w:r>
            <w:r w:rsidRPr="0055518E">
              <w:rPr>
                <w:rFonts w:cs="Times New Roman"/>
              </w:rPr>
              <w:t xml:space="preserve"> of gross floor area*</w:t>
            </w:r>
            <w:r w:rsidRPr="0055518E">
              <w:rPr>
                <w:rFonts w:cs="Times New Roman"/>
                <w:u w:val="single"/>
              </w:rPr>
              <w:t>; 2 minimum</w:t>
            </w:r>
          </w:p>
        </w:tc>
      </w:tr>
      <w:tr w:rsidR="0055518E" w:rsidRPr="002420A3" w:rsidTr="00774201">
        <w:tc>
          <w:tcPr>
            <w:tcW w:w="2785" w:type="dxa"/>
            <w:vMerge w:val="restart"/>
            <w:tcMar>
              <w:top w:w="72" w:type="dxa"/>
              <w:left w:w="115" w:type="dxa"/>
              <w:bottom w:w="72" w:type="dxa"/>
              <w:right w:w="115" w:type="dxa"/>
            </w:tcMar>
          </w:tcPr>
          <w:p w:rsidR="0055518E" w:rsidRPr="0055518E" w:rsidRDefault="0055518E" w:rsidP="00774201">
            <w:pPr>
              <w:pStyle w:val="BodyText"/>
              <w:tabs>
                <w:tab w:val="left" w:pos="1065"/>
              </w:tabs>
              <w:spacing w:after="0"/>
              <w:ind w:left="2160" w:hanging="2160"/>
              <w:rPr>
                <w:rFonts w:cs="Times New Roman"/>
              </w:rPr>
            </w:pPr>
            <w:r w:rsidRPr="0055518E">
              <w:rPr>
                <w:rFonts w:cs="Times New Roman"/>
              </w:rPr>
              <w:t>Medical Offices</w:t>
            </w:r>
          </w:p>
          <w:p w:rsidR="0055518E" w:rsidRPr="0055518E" w:rsidRDefault="0055518E" w:rsidP="00774201">
            <w:pPr>
              <w:pStyle w:val="BodyText"/>
              <w:tabs>
                <w:tab w:val="left" w:pos="1065"/>
              </w:tabs>
              <w:spacing w:after="0"/>
              <w:ind w:left="2160" w:hanging="2160"/>
              <w:rPr>
                <w:rFonts w:cs="Times New Roman"/>
              </w:rPr>
            </w:pPr>
          </w:p>
        </w:tc>
        <w:tc>
          <w:tcPr>
            <w:tcW w:w="2795" w:type="dxa"/>
            <w:tcMar>
              <w:top w:w="72" w:type="dxa"/>
              <w:bottom w:w="72" w:type="dxa"/>
            </w:tcMar>
          </w:tcPr>
          <w:p w:rsidR="0055518E" w:rsidRPr="0055518E" w:rsidRDefault="003216BC" w:rsidP="00774201">
            <w:pPr>
              <w:pStyle w:val="cellbody"/>
            </w:pPr>
            <w:r w:rsidRPr="003216BC">
              <w:rPr>
                <w:strike/>
                <w:noProof/>
              </w:rPr>
              <w:pict>
                <v:shape id="_x0000_s1028" type="#_x0000_t32" style="position:absolute;margin-left:133.7pt;margin-top:-3.4pt;width:0;height:203.95pt;z-index:251663360;mso-position-horizontal-relative:text;mso-position-vertical-relative:text" o:connectortype="straight" strokecolor="white" strokeweight="3pt"/>
              </w:pict>
            </w:r>
            <w:r w:rsidR="0055518E" w:rsidRPr="0055518E">
              <w:rPr>
                <w:strike/>
              </w:rPr>
              <w:t>Number of Practitioners**</w:t>
            </w:r>
          </w:p>
          <w:p w:rsidR="0055518E" w:rsidRPr="0055518E" w:rsidRDefault="0055518E" w:rsidP="00774201">
            <w:pPr>
              <w:pStyle w:val="cellbody"/>
              <w:spacing w:after="180"/>
              <w:rPr>
                <w:strike/>
                <w:u w:val="single"/>
              </w:rPr>
            </w:pPr>
            <w:r w:rsidRPr="0055518E">
              <w:rPr>
                <w:strike/>
              </w:rPr>
              <w:t>1</w:t>
            </w:r>
          </w:p>
          <w:p w:rsidR="0055518E" w:rsidRPr="0055518E" w:rsidRDefault="0055518E" w:rsidP="00774201">
            <w:pPr>
              <w:pStyle w:val="cellbody"/>
              <w:rPr>
                <w:strike/>
              </w:rPr>
            </w:pPr>
            <w:r w:rsidRPr="0055518E">
              <w:rPr>
                <w:strike/>
              </w:rPr>
              <w:t>2</w:t>
            </w:r>
          </w:p>
          <w:p w:rsidR="0055518E" w:rsidRPr="0055518E" w:rsidRDefault="0055518E" w:rsidP="00774201">
            <w:pPr>
              <w:pStyle w:val="cellbody"/>
              <w:rPr>
                <w:strike/>
              </w:rPr>
            </w:pPr>
            <w:r w:rsidRPr="0055518E">
              <w:rPr>
                <w:strike/>
              </w:rPr>
              <w:t>3</w:t>
            </w:r>
          </w:p>
          <w:p w:rsidR="0055518E" w:rsidRPr="0055518E" w:rsidRDefault="0055518E" w:rsidP="00774201">
            <w:pPr>
              <w:pStyle w:val="cellbody"/>
              <w:rPr>
                <w:rFonts w:ascii="Bookman Old Style" w:hAnsi="Bookman Old Style"/>
                <w:strike/>
              </w:rPr>
            </w:pPr>
            <w:r w:rsidRPr="0055518E">
              <w:rPr>
                <w:rFonts w:ascii="Bookman Old Style" w:hAnsi="Bookman Old Style"/>
                <w:strike/>
              </w:rPr>
              <w:t>4</w:t>
            </w:r>
          </w:p>
          <w:p w:rsidR="0055518E" w:rsidRPr="0055518E" w:rsidRDefault="0055518E" w:rsidP="00774201">
            <w:pPr>
              <w:pStyle w:val="cellbody"/>
              <w:spacing w:after="40"/>
              <w:rPr>
                <w:strike/>
              </w:rPr>
            </w:pPr>
            <w:r w:rsidRPr="0055518E">
              <w:rPr>
                <w:strike/>
              </w:rPr>
              <w:t>5</w:t>
            </w:r>
          </w:p>
          <w:p w:rsidR="0055518E" w:rsidRPr="0055518E" w:rsidRDefault="003216BC" w:rsidP="00774201">
            <w:pPr>
              <w:pStyle w:val="cellbody"/>
              <w:spacing w:after="60"/>
              <w:rPr>
                <w:strike/>
              </w:rPr>
            </w:pPr>
            <w:r>
              <w:rPr>
                <w:strike/>
                <w:noProof/>
              </w:rPr>
              <w:pict>
                <v:shape id="_x0000_s1027" type="#_x0000_t32" style="position:absolute;margin-left:-4.3pt;margin-top:45.5pt;width:210pt;height:0;z-index:251662336" o:connectortype="straight" strokecolor="white" strokeweight="3pt"/>
              </w:pict>
            </w:r>
            <w:r w:rsidR="0055518E" w:rsidRPr="0055518E">
              <w:rPr>
                <w:strike/>
              </w:rPr>
              <w:t xml:space="preserve">5 spaces for each additional practitioner </w:t>
            </w:r>
          </w:p>
        </w:tc>
        <w:tc>
          <w:tcPr>
            <w:tcW w:w="1440" w:type="dxa"/>
            <w:tcMar>
              <w:top w:w="72" w:type="dxa"/>
              <w:bottom w:w="72" w:type="dxa"/>
            </w:tcMar>
          </w:tcPr>
          <w:p w:rsidR="0055518E" w:rsidRPr="0055518E" w:rsidRDefault="0055518E" w:rsidP="00774201">
            <w:pPr>
              <w:pStyle w:val="cellbody"/>
              <w:spacing w:after="240"/>
              <w:rPr>
                <w:strike/>
              </w:rPr>
            </w:pPr>
            <w:r w:rsidRPr="0055518E">
              <w:rPr>
                <w:strike/>
              </w:rPr>
              <w:t>Spaces Req.</w:t>
            </w:r>
          </w:p>
          <w:p w:rsidR="0055518E" w:rsidRPr="0055518E" w:rsidRDefault="0055518E" w:rsidP="00774201">
            <w:pPr>
              <w:pStyle w:val="BodyText"/>
              <w:tabs>
                <w:tab w:val="left" w:pos="1065"/>
              </w:tabs>
              <w:spacing w:before="100" w:beforeAutospacing="1" w:after="180"/>
              <w:rPr>
                <w:rFonts w:cs="Times New Roman"/>
                <w:strike/>
              </w:rPr>
            </w:pPr>
            <w:r w:rsidRPr="0055518E">
              <w:rPr>
                <w:rFonts w:cs="Times New Roman"/>
                <w:strike/>
              </w:rPr>
              <w:t>7</w:t>
            </w:r>
          </w:p>
          <w:p w:rsidR="0055518E" w:rsidRPr="0055518E" w:rsidRDefault="0055518E" w:rsidP="00774201">
            <w:pPr>
              <w:pStyle w:val="BodyText"/>
              <w:tabs>
                <w:tab w:val="left" w:pos="1065"/>
              </w:tabs>
              <w:spacing w:before="100" w:beforeAutospacing="1" w:after="100"/>
              <w:rPr>
                <w:rFonts w:cs="Times New Roman"/>
                <w:strike/>
              </w:rPr>
            </w:pPr>
            <w:r w:rsidRPr="0055518E">
              <w:rPr>
                <w:rFonts w:cs="Times New Roman"/>
                <w:strike/>
              </w:rPr>
              <w:t>13</w:t>
            </w:r>
          </w:p>
          <w:p w:rsidR="0055518E" w:rsidRPr="0055518E" w:rsidRDefault="0055518E" w:rsidP="00774201">
            <w:pPr>
              <w:pStyle w:val="BodyText"/>
              <w:tabs>
                <w:tab w:val="left" w:pos="1065"/>
              </w:tabs>
              <w:spacing w:before="100" w:beforeAutospacing="1" w:after="100"/>
              <w:rPr>
                <w:rFonts w:cs="Times New Roman"/>
                <w:strike/>
              </w:rPr>
            </w:pPr>
            <w:r w:rsidRPr="0055518E">
              <w:rPr>
                <w:rFonts w:cs="Times New Roman"/>
                <w:strike/>
              </w:rPr>
              <w:t>17</w:t>
            </w:r>
          </w:p>
          <w:p w:rsidR="0055518E" w:rsidRPr="0055518E" w:rsidRDefault="0055518E" w:rsidP="00774201">
            <w:pPr>
              <w:pStyle w:val="BodyText"/>
              <w:tabs>
                <w:tab w:val="left" w:pos="1065"/>
              </w:tabs>
              <w:spacing w:before="100" w:beforeAutospacing="1" w:after="100" w:afterAutospacing="1"/>
              <w:rPr>
                <w:rFonts w:cs="Times New Roman"/>
                <w:strike/>
              </w:rPr>
            </w:pPr>
            <w:r w:rsidRPr="0055518E">
              <w:rPr>
                <w:rFonts w:cs="Times New Roman"/>
                <w:strike/>
              </w:rPr>
              <w:t>21</w:t>
            </w:r>
          </w:p>
          <w:p w:rsidR="0055518E" w:rsidRPr="0055518E" w:rsidRDefault="0055518E" w:rsidP="00774201">
            <w:pPr>
              <w:pStyle w:val="BodyText"/>
              <w:tabs>
                <w:tab w:val="left" w:pos="1065"/>
              </w:tabs>
              <w:spacing w:before="100" w:beforeAutospacing="1" w:after="100" w:afterAutospacing="1"/>
              <w:rPr>
                <w:rFonts w:cs="Times New Roman"/>
                <w:strike/>
              </w:rPr>
            </w:pPr>
            <w:r w:rsidRPr="0055518E">
              <w:rPr>
                <w:rFonts w:cs="Times New Roman"/>
                <w:strike/>
              </w:rPr>
              <w:t>25</w:t>
            </w:r>
          </w:p>
          <w:p w:rsidR="0055518E" w:rsidRPr="0055518E" w:rsidRDefault="0055518E" w:rsidP="00774201">
            <w:pPr>
              <w:pStyle w:val="BodyText"/>
              <w:tabs>
                <w:tab w:val="left" w:pos="1065"/>
              </w:tabs>
              <w:spacing w:before="100" w:beforeAutospacing="1" w:after="100" w:afterAutospacing="1"/>
              <w:rPr>
                <w:rFonts w:cs="Times New Roman"/>
              </w:rPr>
            </w:pPr>
          </w:p>
        </w:tc>
        <w:tc>
          <w:tcPr>
            <w:tcW w:w="2454" w:type="dxa"/>
            <w:vMerge w:val="restart"/>
            <w:tcMar>
              <w:top w:w="72" w:type="dxa"/>
              <w:bottom w:w="72" w:type="dxa"/>
            </w:tcMar>
          </w:tcPr>
          <w:p w:rsidR="0055518E" w:rsidRPr="0055518E" w:rsidRDefault="0055518E" w:rsidP="00774201">
            <w:pPr>
              <w:pStyle w:val="BodyText"/>
              <w:tabs>
                <w:tab w:val="left" w:pos="1065"/>
              </w:tabs>
              <w:spacing w:after="0"/>
              <w:rPr>
                <w:rFonts w:cs="Times New Roman"/>
                <w:strike/>
              </w:rPr>
            </w:pPr>
            <w:r w:rsidRPr="0055518E">
              <w:rPr>
                <w:rFonts w:cs="Times New Roman"/>
                <w:strike/>
              </w:rPr>
              <w:t>1 per 1000 sq. ft. (92.9 sq. meters) of gross floor area*; 2 minimum</w:t>
            </w:r>
          </w:p>
          <w:p w:rsidR="0055518E" w:rsidRPr="0055518E" w:rsidRDefault="0055518E" w:rsidP="00774201">
            <w:pPr>
              <w:pStyle w:val="BodyText"/>
              <w:tabs>
                <w:tab w:val="left" w:pos="1065"/>
              </w:tabs>
              <w:rPr>
                <w:rFonts w:cs="Times New Roman"/>
                <w:u w:val="single"/>
              </w:rPr>
            </w:pPr>
          </w:p>
          <w:p w:rsidR="0055518E" w:rsidRPr="0055518E" w:rsidRDefault="0055518E" w:rsidP="00774201">
            <w:pPr>
              <w:pStyle w:val="BodyText"/>
              <w:tabs>
                <w:tab w:val="left" w:pos="1065"/>
              </w:tabs>
              <w:rPr>
                <w:rFonts w:cs="Times New Roman"/>
                <w:strike/>
              </w:rPr>
            </w:pPr>
            <w:r w:rsidRPr="0055518E">
              <w:rPr>
                <w:rFonts w:cs="Times New Roman"/>
                <w:u w:val="single"/>
              </w:rPr>
              <w:t xml:space="preserve">1 per 1000 sq. ft. of gross floor area </w:t>
            </w:r>
            <w:r w:rsidRPr="0055518E">
              <w:rPr>
                <w:rFonts w:cs="Times New Roman"/>
                <w:strike/>
                <w:u w:val="single"/>
              </w:rPr>
              <w:t>(92.9 sq. meters)</w:t>
            </w:r>
            <w:r w:rsidRPr="0055518E">
              <w:rPr>
                <w:rFonts w:cs="Times New Roman"/>
                <w:u w:val="single"/>
              </w:rPr>
              <w:t>; 2 minimum</w:t>
            </w:r>
          </w:p>
        </w:tc>
      </w:tr>
      <w:tr w:rsidR="0055518E" w:rsidRPr="002420A3" w:rsidTr="00774201">
        <w:tc>
          <w:tcPr>
            <w:tcW w:w="2785" w:type="dxa"/>
            <w:vMerge/>
            <w:tcMar>
              <w:top w:w="72" w:type="dxa"/>
              <w:left w:w="115" w:type="dxa"/>
              <w:bottom w:w="72" w:type="dxa"/>
              <w:right w:w="115" w:type="dxa"/>
            </w:tcMar>
          </w:tcPr>
          <w:p w:rsidR="0055518E" w:rsidRPr="002420A3" w:rsidRDefault="0055518E" w:rsidP="00774201">
            <w:pPr>
              <w:pStyle w:val="BodyText"/>
              <w:tabs>
                <w:tab w:val="left" w:pos="1065"/>
              </w:tabs>
              <w:spacing w:after="0"/>
              <w:rPr>
                <w:rFonts w:cs="Times New Roman"/>
                <w:u w:val="single"/>
              </w:rPr>
            </w:pPr>
          </w:p>
        </w:tc>
        <w:tc>
          <w:tcPr>
            <w:tcW w:w="4235" w:type="dxa"/>
            <w:gridSpan w:val="2"/>
            <w:tcMar>
              <w:top w:w="72" w:type="dxa"/>
              <w:bottom w:w="72" w:type="dxa"/>
            </w:tcMar>
          </w:tcPr>
          <w:p w:rsidR="0055518E" w:rsidRPr="002420A3" w:rsidRDefault="0055518E" w:rsidP="00774201">
            <w:pPr>
              <w:pStyle w:val="BodyText"/>
              <w:tabs>
                <w:tab w:val="left" w:pos="1065"/>
              </w:tabs>
              <w:spacing w:after="0"/>
              <w:rPr>
                <w:rFonts w:cs="Times New Roman"/>
                <w:u w:val="single"/>
              </w:rPr>
            </w:pPr>
            <w:r w:rsidRPr="002420A3">
              <w:rPr>
                <w:rFonts w:cs="Times New Roman"/>
                <w:u w:val="single"/>
              </w:rPr>
              <w:t>1 per 225 sq. ft. of gross floor area; two minimum</w:t>
            </w:r>
          </w:p>
        </w:tc>
        <w:tc>
          <w:tcPr>
            <w:tcW w:w="2454" w:type="dxa"/>
            <w:vMerge/>
            <w:tcMar>
              <w:top w:w="72" w:type="dxa"/>
              <w:bottom w:w="72" w:type="dxa"/>
            </w:tcMar>
          </w:tcPr>
          <w:p w:rsidR="0055518E" w:rsidRPr="002420A3" w:rsidRDefault="0055518E" w:rsidP="00774201">
            <w:pPr>
              <w:pStyle w:val="BodyText"/>
              <w:tabs>
                <w:tab w:val="left" w:pos="1065"/>
              </w:tabs>
              <w:spacing w:after="0"/>
              <w:rPr>
                <w:rFonts w:cs="Times New Roman"/>
                <w:strike/>
              </w:rPr>
            </w:pPr>
          </w:p>
        </w:tc>
      </w:tr>
      <w:tr w:rsidR="0055518E" w:rsidRPr="002420A3" w:rsidTr="00774201">
        <w:tc>
          <w:tcPr>
            <w:tcW w:w="2785" w:type="dxa"/>
            <w:tcMar>
              <w:top w:w="72" w:type="dxa"/>
              <w:left w:w="115" w:type="dxa"/>
              <w:bottom w:w="72" w:type="dxa"/>
              <w:right w:w="115" w:type="dxa"/>
            </w:tcMar>
          </w:tcPr>
          <w:p w:rsidR="0055518E" w:rsidRPr="0055518E" w:rsidRDefault="0055518E" w:rsidP="00774201">
            <w:pPr>
              <w:pStyle w:val="BodyText"/>
              <w:tabs>
                <w:tab w:val="left" w:pos="1065"/>
              </w:tabs>
              <w:spacing w:after="0"/>
              <w:rPr>
                <w:rFonts w:cs="Times New Roman"/>
              </w:rPr>
            </w:pPr>
            <w:r w:rsidRPr="0055518E">
              <w:rPr>
                <w:rFonts w:cs="Times New Roman"/>
              </w:rPr>
              <w:t xml:space="preserve">Libraries, museums, art galleries </w:t>
            </w:r>
          </w:p>
        </w:tc>
        <w:tc>
          <w:tcPr>
            <w:tcW w:w="4235" w:type="dxa"/>
            <w:gridSpan w:val="2"/>
            <w:tcMar>
              <w:top w:w="72" w:type="dxa"/>
              <w:bottom w:w="72" w:type="dxa"/>
            </w:tcMar>
          </w:tcPr>
          <w:p w:rsidR="0055518E" w:rsidRPr="0055518E" w:rsidRDefault="0055518E" w:rsidP="00774201">
            <w:pPr>
              <w:pStyle w:val="BodyText"/>
              <w:tabs>
                <w:tab w:val="left" w:pos="1065"/>
              </w:tabs>
              <w:spacing w:after="0"/>
              <w:rPr>
                <w:rFonts w:cs="Times New Roman"/>
              </w:rPr>
            </w:pPr>
            <w:r w:rsidRPr="0055518E">
              <w:rPr>
                <w:rFonts w:cs="Times New Roman"/>
              </w:rPr>
              <w:t xml:space="preserve">1 per 300 sq.ft. </w:t>
            </w:r>
            <w:r w:rsidRPr="0055518E">
              <w:rPr>
                <w:rFonts w:cs="Times New Roman"/>
                <w:strike/>
              </w:rPr>
              <w:t>(27.9 sq. meters)</w:t>
            </w:r>
            <w:r w:rsidRPr="0055518E">
              <w:rPr>
                <w:rFonts w:cs="Times New Roman"/>
              </w:rPr>
              <w:t xml:space="preserve"> of gross floor area*</w:t>
            </w:r>
          </w:p>
        </w:tc>
        <w:tc>
          <w:tcPr>
            <w:tcW w:w="2454" w:type="dxa"/>
            <w:tcMar>
              <w:top w:w="72" w:type="dxa"/>
              <w:bottom w:w="72" w:type="dxa"/>
            </w:tcMar>
          </w:tcPr>
          <w:p w:rsidR="0055518E" w:rsidRPr="0055518E" w:rsidRDefault="0055518E" w:rsidP="00774201">
            <w:pPr>
              <w:pStyle w:val="BodyText"/>
              <w:tabs>
                <w:tab w:val="left" w:pos="1065"/>
              </w:tabs>
              <w:spacing w:after="0"/>
              <w:rPr>
                <w:rFonts w:cs="Times New Roman"/>
                <w:u w:val="single"/>
              </w:rPr>
            </w:pPr>
            <w:r w:rsidRPr="0055518E">
              <w:rPr>
                <w:rFonts w:cs="Times New Roman"/>
                <w:u w:val="single"/>
              </w:rPr>
              <w:t xml:space="preserve">1 per 1000 sq. ft. of gross floor area </w:t>
            </w:r>
            <w:r w:rsidRPr="0055518E">
              <w:rPr>
                <w:rFonts w:cs="Times New Roman"/>
                <w:strike/>
                <w:u w:val="single"/>
              </w:rPr>
              <w:t>(92.9 sq. meters)</w:t>
            </w:r>
            <w:r w:rsidRPr="0055518E">
              <w:rPr>
                <w:rFonts w:cs="Times New Roman"/>
                <w:u w:val="single"/>
              </w:rPr>
              <w:t>; 2 minimum</w:t>
            </w:r>
          </w:p>
        </w:tc>
      </w:tr>
      <w:tr w:rsidR="0055518E" w:rsidRPr="002420A3" w:rsidTr="00774201">
        <w:tc>
          <w:tcPr>
            <w:tcW w:w="2785" w:type="dxa"/>
            <w:tcMar>
              <w:top w:w="72" w:type="dxa"/>
              <w:left w:w="115" w:type="dxa"/>
              <w:bottom w:w="72" w:type="dxa"/>
              <w:right w:w="115" w:type="dxa"/>
            </w:tcMar>
          </w:tcPr>
          <w:p w:rsidR="0055518E" w:rsidRPr="0055518E" w:rsidRDefault="0055518E" w:rsidP="00774201">
            <w:pPr>
              <w:pStyle w:val="BodyText"/>
              <w:tabs>
                <w:tab w:val="left" w:pos="1065"/>
              </w:tabs>
              <w:spacing w:after="0"/>
              <w:rPr>
                <w:rFonts w:cs="Times New Roman"/>
              </w:rPr>
            </w:pPr>
            <w:r w:rsidRPr="0055518E">
              <w:rPr>
                <w:rFonts w:cs="Times New Roman"/>
              </w:rPr>
              <w:t>Retail stores and service establishments</w:t>
            </w:r>
          </w:p>
        </w:tc>
        <w:tc>
          <w:tcPr>
            <w:tcW w:w="4235" w:type="dxa"/>
            <w:gridSpan w:val="2"/>
            <w:tcMar>
              <w:top w:w="72" w:type="dxa"/>
              <w:bottom w:w="72" w:type="dxa"/>
            </w:tcMar>
          </w:tcPr>
          <w:p w:rsidR="0055518E" w:rsidRPr="0055518E" w:rsidRDefault="0055518E" w:rsidP="00774201">
            <w:pPr>
              <w:pStyle w:val="BodyText"/>
              <w:tabs>
                <w:tab w:val="left" w:pos="1065"/>
              </w:tabs>
              <w:spacing w:after="0"/>
              <w:rPr>
                <w:rFonts w:cs="Times New Roman"/>
              </w:rPr>
            </w:pPr>
            <w:r w:rsidRPr="0055518E">
              <w:t xml:space="preserve">1 per </w:t>
            </w:r>
            <w:r w:rsidRPr="0055518E">
              <w:rPr>
                <w:strike/>
              </w:rPr>
              <w:t>200</w:t>
            </w:r>
            <w:r w:rsidRPr="0055518E">
              <w:t xml:space="preserve">300 </w:t>
            </w:r>
            <w:r w:rsidRPr="0055518E">
              <w:rPr>
                <w:rFonts w:cs="Times New Roman"/>
              </w:rPr>
              <w:t xml:space="preserve">sq. ft. </w:t>
            </w:r>
            <w:r w:rsidRPr="0055518E">
              <w:rPr>
                <w:rFonts w:cs="Times New Roman"/>
                <w:strike/>
              </w:rPr>
              <w:t>(18.6 sq. meters)</w:t>
            </w:r>
            <w:r w:rsidRPr="0055518E">
              <w:rPr>
                <w:rFonts w:cs="Times New Roman"/>
              </w:rPr>
              <w:t xml:space="preserve"> of gross floor area*; </w:t>
            </w:r>
            <w:r w:rsidRPr="0055518E">
              <w:rPr>
                <w:rFonts w:cs="Times New Roman"/>
                <w:strike/>
              </w:rPr>
              <w:t>3 minimum</w:t>
            </w:r>
          </w:p>
        </w:tc>
        <w:tc>
          <w:tcPr>
            <w:tcW w:w="2454" w:type="dxa"/>
            <w:tcMar>
              <w:top w:w="72" w:type="dxa"/>
              <w:bottom w:w="72" w:type="dxa"/>
            </w:tcMar>
          </w:tcPr>
          <w:p w:rsidR="0055518E" w:rsidRPr="0055518E" w:rsidRDefault="0055518E" w:rsidP="00774201">
            <w:pPr>
              <w:pStyle w:val="BodyText"/>
              <w:tabs>
                <w:tab w:val="left" w:pos="1065"/>
              </w:tabs>
              <w:spacing w:after="0"/>
              <w:rPr>
                <w:rFonts w:cs="Times New Roman"/>
              </w:rPr>
            </w:pPr>
            <w:r w:rsidRPr="0055518E">
              <w:rPr>
                <w:rFonts w:cs="Times New Roman"/>
              </w:rPr>
              <w:t xml:space="preserve">1 per 1000 sq. ft. </w:t>
            </w:r>
            <w:r w:rsidRPr="0055518E">
              <w:rPr>
                <w:rFonts w:cs="Times New Roman"/>
                <w:strike/>
              </w:rPr>
              <w:t xml:space="preserve">(92.9 sq. meters) </w:t>
            </w:r>
            <w:r w:rsidRPr="0055518E">
              <w:rPr>
                <w:rFonts w:cs="Times New Roman"/>
              </w:rPr>
              <w:t>of gross floor area*; 2 minimum</w:t>
            </w:r>
          </w:p>
        </w:tc>
      </w:tr>
      <w:tr w:rsidR="0055518E" w:rsidRPr="002420A3" w:rsidTr="00774201">
        <w:tc>
          <w:tcPr>
            <w:tcW w:w="2785" w:type="dxa"/>
            <w:tcMar>
              <w:top w:w="72" w:type="dxa"/>
              <w:left w:w="115" w:type="dxa"/>
              <w:bottom w:w="72" w:type="dxa"/>
              <w:right w:w="115" w:type="dxa"/>
            </w:tcMar>
          </w:tcPr>
          <w:p w:rsidR="0055518E" w:rsidRPr="0055518E" w:rsidRDefault="0055518E" w:rsidP="00774201">
            <w:pPr>
              <w:pStyle w:val="BodyText"/>
              <w:tabs>
                <w:tab w:val="left" w:pos="1065"/>
              </w:tabs>
              <w:spacing w:after="0"/>
              <w:rPr>
                <w:rFonts w:cs="Times New Roman"/>
                <w:u w:val="single"/>
              </w:rPr>
            </w:pPr>
            <w:r w:rsidRPr="0055518E">
              <w:rPr>
                <w:rFonts w:cs="Times New Roman"/>
                <w:u w:val="single"/>
              </w:rPr>
              <w:t>Supermarkets,</w:t>
            </w:r>
            <w:r w:rsidRPr="0055518E">
              <w:rPr>
                <w:rFonts w:cs="Times New Roman"/>
              </w:rPr>
              <w:t xml:space="preserve"> </w:t>
            </w:r>
            <w:r w:rsidRPr="0055518E">
              <w:rPr>
                <w:rFonts w:cs="Times New Roman"/>
                <w:u w:val="single"/>
              </w:rPr>
              <w:t>convenience stores</w:t>
            </w:r>
          </w:p>
        </w:tc>
        <w:tc>
          <w:tcPr>
            <w:tcW w:w="4235" w:type="dxa"/>
            <w:gridSpan w:val="2"/>
            <w:tcMar>
              <w:top w:w="72" w:type="dxa"/>
              <w:bottom w:w="72" w:type="dxa"/>
            </w:tcMar>
          </w:tcPr>
          <w:p w:rsidR="0055518E" w:rsidRPr="0055518E" w:rsidRDefault="0055518E" w:rsidP="00774201">
            <w:pPr>
              <w:pStyle w:val="BodyText"/>
              <w:tabs>
                <w:tab w:val="left" w:pos="1065"/>
              </w:tabs>
              <w:spacing w:after="0"/>
              <w:rPr>
                <w:rFonts w:cs="Times New Roman"/>
                <w:u w:val="single"/>
              </w:rPr>
            </w:pPr>
            <w:r w:rsidRPr="0055518E">
              <w:rPr>
                <w:rFonts w:cs="Times New Roman"/>
                <w:u w:val="single"/>
              </w:rPr>
              <w:t>1 per 200 sq. ft. of gross floor area*</w:t>
            </w:r>
          </w:p>
        </w:tc>
        <w:tc>
          <w:tcPr>
            <w:tcW w:w="2454" w:type="dxa"/>
            <w:tcMar>
              <w:top w:w="72" w:type="dxa"/>
              <w:bottom w:w="72" w:type="dxa"/>
            </w:tcMar>
          </w:tcPr>
          <w:p w:rsidR="0055518E" w:rsidRPr="0055518E" w:rsidRDefault="0055518E" w:rsidP="00774201">
            <w:pPr>
              <w:pStyle w:val="BodyText"/>
              <w:tabs>
                <w:tab w:val="left" w:pos="1065"/>
              </w:tabs>
              <w:spacing w:after="0"/>
              <w:rPr>
                <w:rFonts w:cs="Times New Roman"/>
                <w:u w:val="single"/>
              </w:rPr>
            </w:pPr>
            <w:r w:rsidRPr="0055518E">
              <w:rPr>
                <w:rFonts w:cs="Times New Roman"/>
                <w:u w:val="single"/>
              </w:rPr>
              <w:t>1 per 1000 sq. ft. (92.9 sq. meters) of gross floor area*; 2 minimum</w:t>
            </w:r>
          </w:p>
        </w:tc>
      </w:tr>
      <w:tr w:rsidR="0055518E" w:rsidRPr="002420A3" w:rsidTr="00774201">
        <w:tc>
          <w:tcPr>
            <w:tcW w:w="9474" w:type="dxa"/>
            <w:gridSpan w:val="4"/>
            <w:tcMar>
              <w:top w:w="72" w:type="dxa"/>
              <w:left w:w="115" w:type="dxa"/>
              <w:bottom w:w="72" w:type="dxa"/>
              <w:right w:w="115" w:type="dxa"/>
            </w:tcMar>
          </w:tcPr>
          <w:p w:rsidR="0055518E" w:rsidRPr="002420A3" w:rsidRDefault="0055518E" w:rsidP="00774201">
            <w:pPr>
              <w:pStyle w:val="BodyText"/>
              <w:tabs>
                <w:tab w:val="left" w:pos="1065"/>
              </w:tabs>
              <w:spacing w:after="0"/>
              <w:rPr>
                <w:rFonts w:cs="Times New Roman"/>
                <w:u w:val="single"/>
              </w:rPr>
            </w:pPr>
            <w:r w:rsidRPr="002420A3">
              <w:rPr>
                <w:rFonts w:cs="Times New Roman"/>
              </w:rPr>
              <w:t xml:space="preserve">* Exclude any floor area used only for storage or truck loading.  </w:t>
            </w:r>
          </w:p>
        </w:tc>
      </w:tr>
      <w:tr w:rsidR="0055518E" w:rsidRPr="002420A3" w:rsidTr="00774201">
        <w:tc>
          <w:tcPr>
            <w:tcW w:w="9474" w:type="dxa"/>
            <w:gridSpan w:val="4"/>
            <w:tcMar>
              <w:top w:w="72" w:type="dxa"/>
              <w:left w:w="115" w:type="dxa"/>
              <w:bottom w:w="72" w:type="dxa"/>
              <w:right w:w="115" w:type="dxa"/>
            </w:tcMar>
          </w:tcPr>
          <w:p w:rsidR="0055518E" w:rsidRPr="002420A3" w:rsidRDefault="0055518E" w:rsidP="0055518E">
            <w:pPr>
              <w:pStyle w:val="BodyText"/>
              <w:tabs>
                <w:tab w:val="left" w:pos="1065"/>
              </w:tabs>
              <w:spacing w:after="0"/>
              <w:rPr>
                <w:rFonts w:cs="Times New Roman"/>
                <w:strike/>
              </w:rPr>
            </w:pPr>
            <w:r w:rsidRPr="002420A3">
              <w:rPr>
                <w:rFonts w:cs="Times New Roman"/>
                <w:strike/>
              </w:rPr>
              <w:t xml:space="preserve">** Practitioners shall include, but not be limited to, doctors, hygienists, hypnotists and others </w:t>
            </w:r>
            <w:r>
              <w:rPr>
                <w:rFonts w:cs="Times New Roman"/>
                <w:strike/>
                <w:u w:val="single"/>
              </w:rPr>
              <w:t>\</w:t>
            </w:r>
            <w:r w:rsidRPr="002420A3">
              <w:rPr>
                <w:rFonts w:cs="Times New Roman"/>
                <w:strike/>
                <w:u w:val="single"/>
              </w:rPr>
              <w:t xml:space="preserve"> </w:t>
            </w:r>
            <w:r w:rsidRPr="002420A3">
              <w:rPr>
                <w:rFonts w:cs="Times New Roman"/>
                <w:strike/>
              </w:rPr>
              <w:t xml:space="preserve">providing health related services. </w:t>
            </w:r>
          </w:p>
        </w:tc>
      </w:tr>
    </w:tbl>
    <w:p w:rsidR="0085009F" w:rsidRDefault="0085009F" w:rsidP="0055518E">
      <w:pPr>
        <w:rPr>
          <w:rFonts w:ascii="Arial" w:hAnsi="Arial" w:cs="Arial"/>
          <w:b/>
        </w:rPr>
      </w:pPr>
    </w:p>
    <w:p w:rsidR="0085009F" w:rsidRDefault="00AC73E7">
      <w:pPr>
        <w:jc w:val="center"/>
        <w:rPr>
          <w:rFonts w:ascii="Arial" w:hAnsi="Arial" w:cs="Arial"/>
          <w:b/>
        </w:rPr>
      </w:pPr>
      <w:r>
        <w:rPr>
          <w:rFonts w:ascii="Arial" w:hAnsi="Arial" w:cs="Arial"/>
          <w:b/>
        </w:rPr>
        <w:t xml:space="preserve">SECTION </w:t>
      </w:r>
      <w:r w:rsidR="005E459E">
        <w:rPr>
          <w:rFonts w:ascii="Arial" w:hAnsi="Arial" w:cs="Arial"/>
          <w:b/>
        </w:rPr>
        <w:t>XIII</w:t>
      </w:r>
    </w:p>
    <w:p w:rsidR="0085009F" w:rsidRDefault="0085009F">
      <w:pPr>
        <w:rPr>
          <w:rFonts w:ascii="Arial" w:hAnsi="Arial" w:cs="Arial"/>
        </w:rPr>
      </w:pPr>
    </w:p>
    <w:p w:rsidR="0085009F" w:rsidRPr="00BB6542" w:rsidRDefault="00AC73E7">
      <w:pPr>
        <w:rPr>
          <w:rFonts w:cs="Times New Roman"/>
        </w:rPr>
      </w:pPr>
      <w:r w:rsidRPr="00BB6542">
        <w:rPr>
          <w:rFonts w:cs="Times New Roman"/>
        </w:rPr>
        <w:t xml:space="preserve">Subdivision (c) of Section 13.10.552, "Schedule of off-street parking requirements", of the Santa Cruz </w:t>
      </w:r>
      <w:r w:rsidRPr="00BB6542">
        <w:rPr>
          <w:rFonts w:cs="Times New Roman"/>
        </w:rPr>
        <w:lastRenderedPageBreak/>
        <w:t>County Code, is hereby amended to read as follows:</w:t>
      </w:r>
    </w:p>
    <w:p w:rsidR="0085009F" w:rsidRDefault="0085009F">
      <w:pPr>
        <w:rPr>
          <w:rFonts w:cs="Times New Roman"/>
        </w:rPr>
      </w:pPr>
    </w:p>
    <w:p w:rsidR="0085009F" w:rsidRDefault="00AC73E7">
      <w:pPr>
        <w:rPr>
          <w:rFonts w:cs="Times New Roman"/>
        </w:rPr>
      </w:pPr>
      <w:r>
        <w:rPr>
          <w:rFonts w:cs="Times New Roman"/>
        </w:rPr>
        <w:t xml:space="preserve">     (c)  Other Uses. Any use not specified in this schedule shall require the same number of spaces as the most similar use, as determined by the Approval Body or, if it can be shown that a use is not expected to utilize the required number of spaces, and assurance is given by recorded indenture, or other means, that the required number of spaces will be provided when the use or circumstances of occupancy change, then a different parking requirement may be authorized by a Level </w:t>
      </w:r>
      <w:r>
        <w:rPr>
          <w:rFonts w:cs="Times New Roman"/>
          <w:strike/>
        </w:rPr>
        <w:t>V</w:t>
      </w:r>
      <w:r>
        <w:rPr>
          <w:rFonts w:cs="Times New Roman"/>
          <w:u w:val="single"/>
        </w:rPr>
        <w:t>IV</w:t>
      </w:r>
      <w:r>
        <w:rPr>
          <w:rFonts w:cs="Times New Roman"/>
        </w:rPr>
        <w:t xml:space="preserve"> Approval.</w:t>
      </w:r>
    </w:p>
    <w:p w:rsidR="0085009F" w:rsidRDefault="0085009F">
      <w:pPr>
        <w:rPr>
          <w:rFonts w:cs="Times New Roman"/>
        </w:rPr>
      </w:pPr>
    </w:p>
    <w:p w:rsidR="0085009F" w:rsidRDefault="00AC73E7">
      <w:pPr>
        <w:jc w:val="center"/>
        <w:rPr>
          <w:rFonts w:cs="Times New Roman"/>
          <w:b/>
        </w:rPr>
      </w:pPr>
      <w:r>
        <w:rPr>
          <w:rFonts w:cs="Times New Roman"/>
          <w:b/>
        </w:rPr>
        <w:t>SECTION</w:t>
      </w:r>
      <w:r w:rsidR="005E459E">
        <w:rPr>
          <w:rFonts w:cs="Times New Roman"/>
          <w:b/>
        </w:rPr>
        <w:t xml:space="preserve"> XIV</w:t>
      </w:r>
    </w:p>
    <w:p w:rsidR="0085009F" w:rsidRDefault="0085009F">
      <w:pPr>
        <w:jc w:val="center"/>
        <w:rPr>
          <w:rFonts w:cs="Times New Roman"/>
          <w:b/>
        </w:rPr>
      </w:pPr>
    </w:p>
    <w:p w:rsidR="0085009F" w:rsidRPr="00BB6542" w:rsidRDefault="00AC73E7">
      <w:pPr>
        <w:rPr>
          <w:rFonts w:cs="Times New Roman"/>
        </w:rPr>
      </w:pPr>
      <w:r w:rsidRPr="00BB6542">
        <w:rPr>
          <w:rFonts w:cs="Times New Roman"/>
        </w:rPr>
        <w:t>The title of Section 13.10.553, "Variations to requirements," is hereby amended to read as follows:</w:t>
      </w:r>
    </w:p>
    <w:p w:rsidR="0085009F" w:rsidRDefault="0085009F">
      <w:pPr>
        <w:rPr>
          <w:rFonts w:cs="Times New Roman"/>
        </w:rPr>
      </w:pPr>
    </w:p>
    <w:p w:rsidR="0085009F" w:rsidRDefault="00AC73E7">
      <w:pPr>
        <w:pStyle w:val="BodyText"/>
        <w:spacing w:after="0"/>
        <w:rPr>
          <w:rFonts w:cs="Times New Roman"/>
          <w:b/>
          <w:bCs/>
        </w:rPr>
      </w:pPr>
      <w:bookmarkStart w:id="1" w:name="BM13_10_553"/>
      <w:r>
        <w:rPr>
          <w:rFonts w:cs="Times New Roman"/>
          <w:b/>
          <w:bCs/>
        </w:rPr>
        <w:t>13.10.553</w:t>
      </w:r>
      <w:bookmarkEnd w:id="1"/>
      <w:r>
        <w:rPr>
          <w:rFonts w:cs="Times New Roman"/>
          <w:b/>
          <w:bCs/>
        </w:rPr>
        <w:t xml:space="preserve"> </w:t>
      </w:r>
      <w:r>
        <w:rPr>
          <w:rFonts w:cs="Times New Roman"/>
          <w:b/>
          <w:bCs/>
          <w:strike/>
        </w:rPr>
        <w:t xml:space="preserve">Variations to </w:t>
      </w:r>
      <w:r>
        <w:rPr>
          <w:rFonts w:cs="Times New Roman"/>
          <w:b/>
          <w:bCs/>
          <w:u w:val="single"/>
        </w:rPr>
        <w:t xml:space="preserve">Alternate parking </w:t>
      </w:r>
      <w:r>
        <w:rPr>
          <w:rFonts w:cs="Times New Roman"/>
          <w:b/>
          <w:bCs/>
        </w:rPr>
        <w:t>requirements.</w:t>
      </w:r>
    </w:p>
    <w:p w:rsidR="0085009F" w:rsidRDefault="00AC73E7">
      <w:pPr>
        <w:pStyle w:val="BodyText"/>
        <w:spacing w:after="0"/>
        <w:rPr>
          <w:rFonts w:cs="Times New Roman"/>
        </w:rPr>
      </w:pPr>
      <w:r>
        <w:rPr>
          <w:rFonts w:cs="Times New Roman"/>
        </w:rPr>
        <w:t xml:space="preserve">   </w:t>
      </w:r>
    </w:p>
    <w:p w:rsidR="0085009F" w:rsidRDefault="00AC73E7">
      <w:pPr>
        <w:jc w:val="center"/>
        <w:rPr>
          <w:rFonts w:cs="Times New Roman"/>
          <w:b/>
        </w:rPr>
      </w:pPr>
      <w:r>
        <w:rPr>
          <w:rFonts w:cs="Times New Roman"/>
          <w:b/>
        </w:rPr>
        <w:t>SECTION</w:t>
      </w:r>
      <w:r w:rsidR="005E459E">
        <w:rPr>
          <w:rFonts w:cs="Times New Roman"/>
          <w:b/>
        </w:rPr>
        <w:t xml:space="preserve"> XV</w:t>
      </w:r>
    </w:p>
    <w:p w:rsidR="0085009F" w:rsidRDefault="0085009F">
      <w:pPr>
        <w:jc w:val="center"/>
        <w:rPr>
          <w:rFonts w:cs="Times New Roman"/>
          <w:b/>
        </w:rPr>
      </w:pPr>
    </w:p>
    <w:p w:rsidR="0085009F" w:rsidRPr="00BB6542" w:rsidRDefault="00AC73E7">
      <w:pPr>
        <w:rPr>
          <w:rFonts w:cs="Times New Roman"/>
        </w:rPr>
      </w:pPr>
      <w:r w:rsidRPr="00BB6542">
        <w:rPr>
          <w:rFonts w:cs="Times New Roman"/>
        </w:rPr>
        <w:t>Subdivision (b) of Section 13.10.553, "Variations to requirements," of the Santa Cruz County Code, is hereby amended to read as follows:</w:t>
      </w:r>
    </w:p>
    <w:p w:rsidR="0085009F" w:rsidRDefault="0085009F">
      <w:pPr>
        <w:rPr>
          <w:rFonts w:cs="Times New Roman"/>
          <w:b/>
          <w:bCs/>
        </w:rPr>
      </w:pPr>
    </w:p>
    <w:p w:rsidR="0085009F" w:rsidRDefault="00AC73E7">
      <w:pPr>
        <w:rPr>
          <w:rFonts w:cs="Times New Roman"/>
          <w:u w:val="single"/>
        </w:rPr>
      </w:pPr>
      <w:r>
        <w:rPr>
          <w:rFonts w:cs="Times New Roman"/>
          <w:b/>
          <w:bCs/>
        </w:rPr>
        <w:t xml:space="preserve">    </w:t>
      </w:r>
      <w:r>
        <w:rPr>
          <w:rFonts w:cs="Times New Roman"/>
          <w:bCs/>
        </w:rPr>
        <w:t xml:space="preserve"> (b)    </w:t>
      </w:r>
      <w:r>
        <w:rPr>
          <w:rFonts w:cs="Times New Roman"/>
          <w:bCs/>
          <w:strike/>
        </w:rPr>
        <w:t>Reductions in Required</w:t>
      </w:r>
      <w:r>
        <w:rPr>
          <w:rFonts w:cs="Times New Roman"/>
          <w:bCs/>
        </w:rPr>
        <w:t xml:space="preserve"> </w:t>
      </w:r>
      <w:r>
        <w:rPr>
          <w:rFonts w:cs="Times New Roman"/>
          <w:bCs/>
          <w:u w:val="single"/>
        </w:rPr>
        <w:t>Shared</w:t>
      </w:r>
      <w:r>
        <w:rPr>
          <w:rFonts w:cs="Times New Roman"/>
          <w:bCs/>
        </w:rPr>
        <w:t xml:space="preserve"> Parking.</w:t>
      </w:r>
      <w:r>
        <w:rPr>
          <w:rFonts w:cs="Times New Roman"/>
        </w:rPr>
        <w:t xml:space="preserve"> Parking </w:t>
      </w:r>
      <w:r>
        <w:rPr>
          <w:rFonts w:cs="Times New Roman"/>
          <w:strike/>
        </w:rPr>
        <w:t>facilities</w:t>
      </w:r>
      <w:r>
        <w:rPr>
          <w:rFonts w:cs="Times New Roman"/>
        </w:rPr>
        <w:t xml:space="preserve"> </w:t>
      </w:r>
      <w:r>
        <w:rPr>
          <w:rFonts w:cs="Times New Roman"/>
          <w:u w:val="single"/>
        </w:rPr>
        <w:t xml:space="preserve">reductions </w:t>
      </w:r>
      <w:r>
        <w:rPr>
          <w:rFonts w:cs="Times New Roman"/>
        </w:rPr>
        <w:t xml:space="preserve">for two or more uses that participate in a parking agreement may be </w:t>
      </w:r>
      <w:r>
        <w:rPr>
          <w:rFonts w:cs="Times New Roman"/>
          <w:strike/>
        </w:rPr>
        <w:t xml:space="preserve">shared thereby reducing the overall parking requirement for the uses if their entrances are located within three hundred (300) feet of the parking facility, if their hours of peak parking do not coincide, and/or it can be demonstrated that the nature or number of uses of the facilities will result in multipurpose trips </w:t>
      </w:r>
      <w:r>
        <w:rPr>
          <w:rFonts w:cs="Times New Roman"/>
          <w:u w:val="single"/>
        </w:rPr>
        <w:t>authorized by a Level 4 Use Approval.  The total number of spaces required for all uses sharing the parking may be reduced to no less than the number of spaces required for the single use among those proposed which is required to provide the most parking. The reduction(s) shall be quantitatively justified by one or more of the following criteria applied to the participating uses:</w:t>
      </w:r>
    </w:p>
    <w:p w:rsidR="0085009F" w:rsidRDefault="0085009F">
      <w:pPr>
        <w:pStyle w:val="BodyText"/>
        <w:spacing w:after="0"/>
        <w:ind w:left="720"/>
        <w:rPr>
          <w:rFonts w:cs="Times New Roman"/>
        </w:rPr>
      </w:pPr>
    </w:p>
    <w:p w:rsidR="0085009F" w:rsidRDefault="00AC73E7">
      <w:pPr>
        <w:pStyle w:val="BodyText"/>
        <w:spacing w:after="0"/>
        <w:ind w:left="720"/>
        <w:rPr>
          <w:rFonts w:cs="Times New Roman"/>
          <w:strike/>
        </w:rPr>
      </w:pPr>
      <w:r>
        <w:rPr>
          <w:rFonts w:cs="Times New Roman"/>
        </w:rPr>
        <w:t>R</w:t>
      </w:r>
      <w:r>
        <w:rPr>
          <w:rFonts w:cs="Times New Roman"/>
          <w:strike/>
        </w:rPr>
        <w:t>eductions in the total number of parking spaces may be made according to the following table:</w:t>
      </w:r>
    </w:p>
    <w:p w:rsidR="0085009F" w:rsidRDefault="0085009F">
      <w:pPr>
        <w:pStyle w:val="BodyText"/>
        <w:spacing w:after="0"/>
        <w:rPr>
          <w:rFonts w:cs="Times New Roman"/>
          <w:strike/>
        </w:rPr>
      </w:pPr>
    </w:p>
    <w:tbl>
      <w:tblPr>
        <w:tblW w:w="0" w:type="auto"/>
        <w:tblInd w:w="60" w:type="dxa"/>
        <w:tblLayout w:type="fixed"/>
        <w:tblCellMar>
          <w:top w:w="60" w:type="dxa"/>
          <w:left w:w="60" w:type="dxa"/>
          <w:bottom w:w="60" w:type="dxa"/>
          <w:right w:w="60" w:type="dxa"/>
        </w:tblCellMar>
        <w:tblLook w:val="0000"/>
      </w:tblPr>
      <w:tblGrid>
        <w:gridCol w:w="2297"/>
        <w:gridCol w:w="2296"/>
      </w:tblGrid>
      <w:tr w:rsidR="0085009F">
        <w:trPr>
          <w:trHeight w:val="312"/>
        </w:trPr>
        <w:tc>
          <w:tcPr>
            <w:tcW w:w="2297" w:type="dxa"/>
            <w:tcBorders>
              <w:top w:val="single" w:sz="6" w:space="0" w:color="000000"/>
              <w:left w:val="single" w:sz="6" w:space="0" w:color="000000"/>
              <w:bottom w:val="single" w:sz="6" w:space="0" w:color="000000"/>
              <w:right w:val="single" w:sz="6" w:space="0" w:color="000000"/>
            </w:tcBorders>
            <w:shd w:val="clear" w:color="auto" w:fill="auto"/>
            <w:vAlign w:val="bottom"/>
          </w:tcPr>
          <w:p w:rsidR="0085009F" w:rsidRDefault="00AC73E7">
            <w:pPr>
              <w:pStyle w:val="BodyText"/>
              <w:rPr>
                <w:rFonts w:cs="Times New Roman"/>
                <w:b/>
                <w:bCs/>
                <w:strike/>
              </w:rPr>
            </w:pPr>
            <w:r>
              <w:rPr>
                <w:rFonts w:cs="Times New Roman"/>
                <w:b/>
                <w:bCs/>
                <w:strike/>
              </w:rPr>
              <w:t>Number of independent property users</w:t>
            </w:r>
          </w:p>
        </w:tc>
        <w:tc>
          <w:tcPr>
            <w:tcW w:w="2296" w:type="dxa"/>
            <w:tcBorders>
              <w:top w:val="single" w:sz="6" w:space="0" w:color="000000"/>
              <w:left w:val="single" w:sz="6" w:space="0" w:color="000000"/>
              <w:bottom w:val="single" w:sz="6" w:space="0" w:color="000000"/>
              <w:right w:val="single" w:sz="6" w:space="0" w:color="000000"/>
            </w:tcBorders>
            <w:shd w:val="clear" w:color="auto" w:fill="auto"/>
            <w:vAlign w:val="bottom"/>
          </w:tcPr>
          <w:p w:rsidR="0085009F" w:rsidRDefault="00AC73E7">
            <w:pPr>
              <w:pStyle w:val="BodyText"/>
              <w:rPr>
                <w:rFonts w:cs="Times New Roman"/>
                <w:b/>
                <w:bCs/>
                <w:strike/>
              </w:rPr>
            </w:pPr>
            <w:r>
              <w:rPr>
                <w:rFonts w:cs="Times New Roman"/>
                <w:b/>
                <w:bCs/>
                <w:strike/>
              </w:rPr>
              <w:t>Reduction allowed</w:t>
            </w:r>
          </w:p>
        </w:tc>
      </w:tr>
      <w:tr w:rsidR="0085009F">
        <w:trPr>
          <w:trHeight w:val="312"/>
        </w:trPr>
        <w:tc>
          <w:tcPr>
            <w:tcW w:w="2297" w:type="dxa"/>
            <w:tcBorders>
              <w:top w:val="single" w:sz="6" w:space="0" w:color="000000"/>
              <w:left w:val="single" w:sz="6" w:space="0" w:color="000000"/>
              <w:bottom w:val="single" w:sz="6" w:space="0" w:color="000000"/>
              <w:right w:val="single" w:sz="6" w:space="0" w:color="000000"/>
            </w:tcBorders>
            <w:shd w:val="clear" w:color="auto" w:fill="auto"/>
          </w:tcPr>
          <w:p w:rsidR="0085009F" w:rsidRDefault="00AC73E7">
            <w:pPr>
              <w:pStyle w:val="BodyText"/>
              <w:rPr>
                <w:rFonts w:cs="Times New Roman"/>
                <w:strike/>
              </w:rPr>
            </w:pPr>
            <w:r>
              <w:rPr>
                <w:rFonts w:cs="Times New Roman"/>
                <w:strike/>
              </w:rPr>
              <w:t>2 to 4</w:t>
            </w:r>
          </w:p>
        </w:tc>
        <w:tc>
          <w:tcPr>
            <w:tcW w:w="2296" w:type="dxa"/>
            <w:tcBorders>
              <w:top w:val="single" w:sz="6" w:space="0" w:color="000000"/>
              <w:left w:val="single" w:sz="6" w:space="0" w:color="000000"/>
              <w:bottom w:val="single" w:sz="6" w:space="0" w:color="000000"/>
              <w:right w:val="single" w:sz="6" w:space="0" w:color="000000"/>
            </w:tcBorders>
            <w:shd w:val="clear" w:color="auto" w:fill="auto"/>
          </w:tcPr>
          <w:p w:rsidR="0085009F" w:rsidRDefault="00AC73E7">
            <w:pPr>
              <w:pStyle w:val="BodyText"/>
              <w:rPr>
                <w:rFonts w:cs="Times New Roman"/>
                <w:strike/>
              </w:rPr>
            </w:pPr>
            <w:r>
              <w:rPr>
                <w:rFonts w:cs="Times New Roman"/>
                <w:strike/>
              </w:rPr>
              <w:t>10%</w:t>
            </w:r>
          </w:p>
        </w:tc>
      </w:tr>
      <w:tr w:rsidR="0085009F">
        <w:trPr>
          <w:trHeight w:val="312"/>
        </w:trPr>
        <w:tc>
          <w:tcPr>
            <w:tcW w:w="2297" w:type="dxa"/>
            <w:tcBorders>
              <w:top w:val="single" w:sz="6" w:space="0" w:color="000000"/>
              <w:left w:val="single" w:sz="6" w:space="0" w:color="000000"/>
              <w:bottom w:val="single" w:sz="6" w:space="0" w:color="000000"/>
              <w:right w:val="single" w:sz="6" w:space="0" w:color="000000"/>
            </w:tcBorders>
            <w:shd w:val="clear" w:color="auto" w:fill="auto"/>
          </w:tcPr>
          <w:p w:rsidR="0085009F" w:rsidRDefault="00AC73E7">
            <w:pPr>
              <w:pStyle w:val="BodyText"/>
              <w:rPr>
                <w:rFonts w:cs="Times New Roman"/>
                <w:strike/>
              </w:rPr>
            </w:pPr>
            <w:r>
              <w:rPr>
                <w:rFonts w:cs="Times New Roman"/>
                <w:strike/>
              </w:rPr>
              <w:t>5 to 7</w:t>
            </w:r>
          </w:p>
        </w:tc>
        <w:tc>
          <w:tcPr>
            <w:tcW w:w="2296" w:type="dxa"/>
            <w:tcBorders>
              <w:top w:val="single" w:sz="6" w:space="0" w:color="000000"/>
              <w:left w:val="single" w:sz="6" w:space="0" w:color="000000"/>
              <w:bottom w:val="single" w:sz="6" w:space="0" w:color="000000"/>
              <w:right w:val="single" w:sz="6" w:space="0" w:color="000000"/>
            </w:tcBorders>
            <w:shd w:val="clear" w:color="auto" w:fill="auto"/>
          </w:tcPr>
          <w:p w:rsidR="0085009F" w:rsidRDefault="00AC73E7">
            <w:pPr>
              <w:pStyle w:val="BodyText"/>
              <w:rPr>
                <w:rFonts w:cs="Times New Roman"/>
                <w:strike/>
              </w:rPr>
            </w:pPr>
            <w:r>
              <w:rPr>
                <w:rFonts w:cs="Times New Roman"/>
                <w:strike/>
              </w:rPr>
              <w:t>15%</w:t>
            </w:r>
          </w:p>
        </w:tc>
      </w:tr>
      <w:tr w:rsidR="0085009F">
        <w:trPr>
          <w:trHeight w:val="312"/>
        </w:trPr>
        <w:tc>
          <w:tcPr>
            <w:tcW w:w="2297" w:type="dxa"/>
            <w:tcBorders>
              <w:top w:val="single" w:sz="6" w:space="0" w:color="000000"/>
              <w:left w:val="single" w:sz="6" w:space="0" w:color="000000"/>
              <w:bottom w:val="single" w:sz="6" w:space="0" w:color="000000"/>
              <w:right w:val="single" w:sz="6" w:space="0" w:color="000000"/>
            </w:tcBorders>
            <w:shd w:val="clear" w:color="auto" w:fill="auto"/>
          </w:tcPr>
          <w:p w:rsidR="0085009F" w:rsidRDefault="00AC73E7">
            <w:pPr>
              <w:pStyle w:val="BodyText"/>
              <w:rPr>
                <w:rFonts w:cs="Times New Roman"/>
                <w:strike/>
              </w:rPr>
            </w:pPr>
            <w:r>
              <w:rPr>
                <w:rFonts w:cs="Times New Roman"/>
                <w:strike/>
              </w:rPr>
              <w:t>8 or more</w:t>
            </w:r>
          </w:p>
        </w:tc>
        <w:tc>
          <w:tcPr>
            <w:tcW w:w="2296" w:type="dxa"/>
            <w:tcBorders>
              <w:top w:val="single" w:sz="6" w:space="0" w:color="000000"/>
              <w:left w:val="single" w:sz="6" w:space="0" w:color="000000"/>
              <w:bottom w:val="single" w:sz="6" w:space="0" w:color="000000"/>
              <w:right w:val="single" w:sz="6" w:space="0" w:color="000000"/>
            </w:tcBorders>
            <w:shd w:val="clear" w:color="auto" w:fill="auto"/>
          </w:tcPr>
          <w:p w:rsidR="0085009F" w:rsidRDefault="00AC73E7">
            <w:pPr>
              <w:pStyle w:val="BodyText"/>
              <w:rPr>
                <w:rFonts w:cs="Times New Roman"/>
                <w:strike/>
              </w:rPr>
            </w:pPr>
            <w:r>
              <w:rPr>
                <w:rFonts w:cs="Times New Roman"/>
                <w:strike/>
              </w:rPr>
              <w:t>20%</w:t>
            </w:r>
          </w:p>
        </w:tc>
      </w:tr>
    </w:tbl>
    <w:p w:rsidR="0085009F" w:rsidRDefault="0085009F">
      <w:pPr>
        <w:pStyle w:val="BodyText"/>
        <w:spacing w:after="0"/>
        <w:rPr>
          <w:rFonts w:cs="Times New Roman"/>
        </w:rPr>
      </w:pPr>
    </w:p>
    <w:p w:rsidR="0085009F" w:rsidRDefault="00AC73E7">
      <w:pPr>
        <w:pStyle w:val="BodyText"/>
        <w:spacing w:after="0"/>
        <w:ind w:left="720"/>
        <w:rPr>
          <w:rFonts w:cs="Times New Roman"/>
          <w:strike/>
        </w:rPr>
      </w:pPr>
      <w:r>
        <w:rPr>
          <w:rFonts w:cs="Times New Roman"/>
          <w:strike/>
        </w:rPr>
        <w:t>The Approving Body may allow a larger reduction if it can be demonstrated that parking demands for the uses occur at different times of the day.</w:t>
      </w:r>
    </w:p>
    <w:p w:rsidR="0085009F" w:rsidRDefault="0085009F">
      <w:pPr>
        <w:pStyle w:val="BodyText"/>
        <w:spacing w:after="0"/>
        <w:ind w:left="720"/>
        <w:rPr>
          <w:rFonts w:cs="Times New Roman"/>
        </w:rPr>
      </w:pPr>
    </w:p>
    <w:p w:rsidR="0085009F" w:rsidRDefault="00AC73E7">
      <w:pPr>
        <w:pStyle w:val="BodyText"/>
        <w:widowControl/>
        <w:numPr>
          <w:ilvl w:val="0"/>
          <w:numId w:val="4"/>
        </w:numPr>
        <w:suppressAutoHyphens w:val="0"/>
        <w:spacing w:after="0"/>
        <w:jc w:val="both"/>
        <w:rPr>
          <w:rFonts w:cs="Times New Roman"/>
          <w:u w:val="single"/>
        </w:rPr>
      </w:pPr>
      <w:r>
        <w:rPr>
          <w:rFonts w:cs="Times New Roman"/>
          <w:u w:val="single"/>
        </w:rPr>
        <w:t>The uses occur at separate times of day.</w:t>
      </w:r>
    </w:p>
    <w:p w:rsidR="0085009F" w:rsidRDefault="0085009F">
      <w:pPr>
        <w:pStyle w:val="BodyText"/>
        <w:spacing w:after="0"/>
        <w:ind w:left="1440"/>
        <w:rPr>
          <w:rFonts w:cs="Times New Roman"/>
          <w:u w:val="single"/>
        </w:rPr>
      </w:pPr>
    </w:p>
    <w:p w:rsidR="0085009F" w:rsidRDefault="00AC73E7">
      <w:pPr>
        <w:pStyle w:val="BodyText"/>
        <w:widowControl/>
        <w:numPr>
          <w:ilvl w:val="0"/>
          <w:numId w:val="4"/>
        </w:numPr>
        <w:suppressAutoHyphens w:val="0"/>
        <w:spacing w:after="0"/>
        <w:jc w:val="both"/>
        <w:rPr>
          <w:rFonts w:cs="Times New Roman"/>
          <w:u w:val="single"/>
        </w:rPr>
      </w:pPr>
      <w:r>
        <w:rPr>
          <w:rFonts w:cs="Times New Roman"/>
          <w:u w:val="single"/>
        </w:rPr>
        <w:lastRenderedPageBreak/>
        <w:t>The uses overlap, but their peak hours occur at different times of day.</w:t>
      </w:r>
    </w:p>
    <w:p w:rsidR="0085009F" w:rsidRDefault="0085009F">
      <w:pPr>
        <w:pStyle w:val="BodyText"/>
        <w:spacing w:after="0"/>
        <w:rPr>
          <w:rFonts w:cs="Times New Roman"/>
          <w:u w:val="single"/>
        </w:rPr>
      </w:pPr>
    </w:p>
    <w:p w:rsidR="0085009F" w:rsidRDefault="00AC73E7">
      <w:pPr>
        <w:pStyle w:val="BodyText"/>
        <w:widowControl/>
        <w:numPr>
          <w:ilvl w:val="0"/>
          <w:numId w:val="4"/>
        </w:numPr>
        <w:suppressAutoHyphens w:val="0"/>
        <w:spacing w:after="0"/>
        <w:jc w:val="both"/>
        <w:rPr>
          <w:rFonts w:cs="Times New Roman"/>
          <w:u w:val="single"/>
        </w:rPr>
      </w:pPr>
      <w:r>
        <w:rPr>
          <w:rFonts w:cs="Times New Roman"/>
          <w:u w:val="single"/>
        </w:rPr>
        <w:t>The uses foster multipurpose trips.</w:t>
      </w:r>
    </w:p>
    <w:p w:rsidR="0085009F" w:rsidRDefault="0085009F">
      <w:pPr>
        <w:pStyle w:val="ListParagraph"/>
        <w:rPr>
          <w:u w:val="single"/>
        </w:rPr>
      </w:pPr>
    </w:p>
    <w:p w:rsidR="0085009F" w:rsidRDefault="00AC73E7">
      <w:pPr>
        <w:pStyle w:val="BodyText"/>
        <w:widowControl/>
        <w:numPr>
          <w:ilvl w:val="0"/>
          <w:numId w:val="4"/>
        </w:numPr>
        <w:suppressAutoHyphens w:val="0"/>
        <w:spacing w:after="0"/>
        <w:jc w:val="both"/>
        <w:rPr>
          <w:rFonts w:cs="Times New Roman"/>
          <w:u w:val="single"/>
        </w:rPr>
      </w:pPr>
      <w:r>
        <w:rPr>
          <w:rFonts w:cs="Times New Roman"/>
          <w:u w:val="single"/>
        </w:rPr>
        <w:t>The uses serve seniors, youth or other demographic groups known for below-average rates of vehicle ownership.</w:t>
      </w:r>
    </w:p>
    <w:p w:rsidR="0085009F" w:rsidRDefault="0085009F">
      <w:pPr>
        <w:pStyle w:val="BodyText"/>
        <w:spacing w:after="0"/>
        <w:rPr>
          <w:rFonts w:cs="Times New Roman"/>
          <w:u w:val="single"/>
        </w:rPr>
      </w:pPr>
    </w:p>
    <w:p w:rsidR="0085009F" w:rsidRDefault="00AC73E7">
      <w:pPr>
        <w:pStyle w:val="BodyText"/>
        <w:widowControl/>
        <w:numPr>
          <w:ilvl w:val="0"/>
          <w:numId w:val="4"/>
        </w:numPr>
        <w:suppressAutoHyphens w:val="0"/>
        <w:spacing w:after="0" w:line="180" w:lineRule="atLeast"/>
        <w:jc w:val="both"/>
        <w:rPr>
          <w:rFonts w:cs="Times New Roman"/>
          <w:u w:val="single"/>
        </w:rPr>
      </w:pPr>
      <w:r>
        <w:rPr>
          <w:rFonts w:cs="Times New Roman"/>
          <w:u w:val="single"/>
        </w:rPr>
        <w:t>The parking reduction is commensurate with the level of vehicle activity typically associated with the proposed use(s), site location or incremental change in site floor area or intensity of use.</w:t>
      </w:r>
    </w:p>
    <w:p w:rsidR="0085009F" w:rsidRDefault="0085009F">
      <w:pPr>
        <w:pStyle w:val="BodyText"/>
        <w:spacing w:after="0"/>
        <w:rPr>
          <w:rFonts w:cs="Times New Roman"/>
          <w:u w:val="single"/>
        </w:rPr>
      </w:pPr>
    </w:p>
    <w:p w:rsidR="0085009F" w:rsidRDefault="00AC73E7">
      <w:pPr>
        <w:pStyle w:val="BodyText"/>
        <w:spacing w:after="0"/>
        <w:rPr>
          <w:rFonts w:cs="Times New Roman"/>
          <w:u w:val="single"/>
        </w:rPr>
      </w:pPr>
      <w:r>
        <w:rPr>
          <w:rFonts w:cs="Times New Roman"/>
          <w:u w:val="single"/>
        </w:rPr>
        <w:t xml:space="preserve">     Any applicant proposing a parking reduction pursuant to section 13.10.553(b) shall submit a parking study prepared by a qualified, independent, professional transportation planner. The analysis shall: (1) recommend an  appropriate parking reduction based on the above criteria, and (2) recommend terms of the associated parking agreement. The requirement for a parking study may be waived by </w:t>
      </w:r>
      <w:r>
        <w:rPr>
          <w:rFonts w:cs="Times New Roman"/>
          <w:strike/>
          <w:u w:val="single"/>
        </w:rPr>
        <w:t xml:space="preserve">staff </w:t>
      </w:r>
      <w:r>
        <w:rPr>
          <w:rFonts w:cs="Times New Roman"/>
          <w:u w:val="single"/>
        </w:rPr>
        <w:t xml:space="preserve">the Planning Director if the proposed parking reduction </w:t>
      </w:r>
      <w:r>
        <w:rPr>
          <w:rFonts w:cs="Times New Roman"/>
          <w:strike/>
          <w:u w:val="single"/>
        </w:rPr>
        <w:t xml:space="preserve">seems </w:t>
      </w:r>
      <w:r>
        <w:rPr>
          <w:rFonts w:cs="Times New Roman"/>
          <w:u w:val="single"/>
        </w:rPr>
        <w:t xml:space="preserve">is clearly justified by site conditions and the proposed parking agreement. </w:t>
      </w:r>
    </w:p>
    <w:p w:rsidR="0085009F" w:rsidRDefault="0085009F">
      <w:pPr>
        <w:pStyle w:val="BodyText"/>
        <w:spacing w:after="0"/>
        <w:rPr>
          <w:rFonts w:cs="Times New Roman"/>
          <w:u w:val="single"/>
        </w:rPr>
      </w:pPr>
    </w:p>
    <w:p w:rsidR="0085009F" w:rsidRDefault="00AC73E7">
      <w:pPr>
        <w:jc w:val="center"/>
        <w:rPr>
          <w:rFonts w:cs="Times New Roman"/>
          <w:b/>
        </w:rPr>
      </w:pPr>
      <w:r>
        <w:rPr>
          <w:rFonts w:cs="Times New Roman"/>
          <w:b/>
        </w:rPr>
        <w:t>SECTION</w:t>
      </w:r>
      <w:r w:rsidR="005E459E">
        <w:rPr>
          <w:rFonts w:cs="Times New Roman"/>
          <w:b/>
        </w:rPr>
        <w:t xml:space="preserve"> XVI</w:t>
      </w:r>
    </w:p>
    <w:p w:rsidR="0085009F" w:rsidRDefault="0085009F">
      <w:pPr>
        <w:jc w:val="center"/>
        <w:rPr>
          <w:rFonts w:cs="Times New Roman"/>
          <w:b/>
        </w:rPr>
      </w:pPr>
    </w:p>
    <w:p w:rsidR="0085009F" w:rsidRPr="00BB6542" w:rsidRDefault="00AC73E7">
      <w:pPr>
        <w:rPr>
          <w:rFonts w:cs="Times New Roman"/>
        </w:rPr>
      </w:pPr>
      <w:r w:rsidRPr="00BB6542">
        <w:rPr>
          <w:rFonts w:cs="Times New Roman"/>
        </w:rPr>
        <w:t>The first paragraph of Subdivision (d) of Section 13.10.553, "Variations to requirements," of the Santa Cruz County Code, is hereby amended to read as follows:</w:t>
      </w:r>
    </w:p>
    <w:p w:rsidR="0085009F" w:rsidRDefault="0085009F">
      <w:pPr>
        <w:rPr>
          <w:rFonts w:cs="Times New Roman"/>
        </w:rPr>
      </w:pPr>
    </w:p>
    <w:p w:rsidR="0085009F" w:rsidRDefault="00AC73E7">
      <w:pPr>
        <w:rPr>
          <w:rFonts w:cs="Times New Roman"/>
        </w:rPr>
      </w:pPr>
      <w:r>
        <w:rPr>
          <w:rFonts w:cs="Times New Roman"/>
        </w:rPr>
        <w:t xml:space="preserve">    (d)    Transportation and Parking </w:t>
      </w:r>
      <w:r>
        <w:rPr>
          <w:rFonts w:cs="Times New Roman"/>
          <w:strike/>
        </w:rPr>
        <w:t xml:space="preserve">Alternatives </w:t>
      </w:r>
      <w:r>
        <w:rPr>
          <w:rFonts w:cs="Times New Roman"/>
          <w:u w:val="single"/>
        </w:rPr>
        <w:t>Demand Management</w:t>
      </w:r>
      <w:r>
        <w:rPr>
          <w:rFonts w:cs="Times New Roman"/>
        </w:rPr>
        <w:t xml:space="preserve">. Parking requirements prescribed for any use, or combination of uses on the same or adjoining sites may be reduced by </w:t>
      </w:r>
      <w:r>
        <w:rPr>
          <w:rFonts w:cs="Times New Roman"/>
          <w:strike/>
        </w:rPr>
        <w:t xml:space="preserve">as much as twenty (20) percent subject to acceptance of  </w:t>
      </w:r>
      <w:r>
        <w:rPr>
          <w:rFonts w:cs="Times New Roman"/>
        </w:rPr>
        <w:t xml:space="preserve">the Approving Body based upon a detailed Alternate Transportation and Parking </w:t>
      </w:r>
      <w:r>
        <w:rPr>
          <w:rFonts w:cs="Times New Roman"/>
          <w:u w:val="single"/>
        </w:rPr>
        <w:t xml:space="preserve">Demand Management </w:t>
      </w:r>
      <w:r>
        <w:rPr>
          <w:rFonts w:cs="Times New Roman"/>
        </w:rPr>
        <w:t xml:space="preserve">Program supplied by the applicant, and certified by the County, which may include, but is not limited to, provision of special transit incentives for employees, the operation of effective pooling programs, </w:t>
      </w:r>
      <w:r>
        <w:rPr>
          <w:rFonts w:cs="Times New Roman"/>
          <w:strike/>
        </w:rPr>
        <w:t xml:space="preserve">preferential parking arrangements </w:t>
      </w:r>
      <w:r>
        <w:rPr>
          <w:rFonts w:cs="Times New Roman"/>
          <w:u w:val="single"/>
        </w:rPr>
        <w:t>priority parking</w:t>
      </w:r>
      <w:r>
        <w:rPr>
          <w:rFonts w:cs="Times New Roman"/>
        </w:rPr>
        <w:t xml:space="preserve">, charter buses, club buses, </w:t>
      </w:r>
      <w:r>
        <w:rPr>
          <w:rFonts w:cs="Times New Roman"/>
          <w:u w:val="single"/>
        </w:rPr>
        <w:t>company cars,</w:t>
      </w:r>
      <w:r>
        <w:rPr>
          <w:rFonts w:cs="Times New Roman"/>
        </w:rPr>
        <w:t xml:space="preserve"> employer’s contribution to bus service cost, </w:t>
      </w:r>
      <w:r>
        <w:rPr>
          <w:rFonts w:cs="Times New Roman"/>
          <w:u w:val="single"/>
        </w:rPr>
        <w:t>home delivery services,</w:t>
      </w:r>
      <w:r>
        <w:rPr>
          <w:rFonts w:cs="Times New Roman"/>
        </w:rPr>
        <w:t xml:space="preserve"> </w:t>
      </w:r>
      <w:r>
        <w:rPr>
          <w:rFonts w:cs="Times New Roman"/>
          <w:strike/>
        </w:rPr>
        <w:t xml:space="preserve">staggered or variable </w:t>
      </w:r>
      <w:r>
        <w:rPr>
          <w:rFonts w:cs="Times New Roman"/>
          <w:u w:val="single"/>
        </w:rPr>
        <w:t>or flexible</w:t>
      </w:r>
      <w:r>
        <w:rPr>
          <w:rFonts w:cs="Times New Roman"/>
        </w:rPr>
        <w:t xml:space="preserve"> work hours.</w:t>
      </w:r>
    </w:p>
    <w:p w:rsidR="0085009F" w:rsidRDefault="0085009F">
      <w:pPr>
        <w:jc w:val="center"/>
        <w:rPr>
          <w:rFonts w:ascii="Arial" w:hAnsi="Arial" w:cs="Arial"/>
          <w:b/>
        </w:rPr>
      </w:pPr>
    </w:p>
    <w:p w:rsidR="0085009F" w:rsidRDefault="00AC73E7">
      <w:pPr>
        <w:jc w:val="center"/>
        <w:rPr>
          <w:rFonts w:ascii="Arial" w:hAnsi="Arial" w:cs="Arial"/>
          <w:b/>
        </w:rPr>
      </w:pPr>
      <w:r>
        <w:rPr>
          <w:rFonts w:ascii="Arial" w:hAnsi="Arial" w:cs="Arial"/>
          <w:b/>
        </w:rPr>
        <w:t>SECTION</w:t>
      </w:r>
      <w:r w:rsidR="005E459E">
        <w:rPr>
          <w:rFonts w:ascii="Arial" w:hAnsi="Arial" w:cs="Arial"/>
          <w:b/>
        </w:rPr>
        <w:t xml:space="preserve"> XVII</w:t>
      </w:r>
    </w:p>
    <w:p w:rsidR="0085009F" w:rsidRDefault="0085009F">
      <w:pPr>
        <w:rPr>
          <w:rFonts w:ascii="Arial" w:hAnsi="Arial" w:cs="Arial"/>
          <w:b/>
        </w:rPr>
      </w:pPr>
    </w:p>
    <w:p w:rsidR="0085009F" w:rsidRPr="00BB6542" w:rsidRDefault="00AC73E7">
      <w:pPr>
        <w:rPr>
          <w:rFonts w:cs="Times New Roman"/>
        </w:rPr>
      </w:pPr>
      <w:r w:rsidRPr="00BB6542">
        <w:rPr>
          <w:rFonts w:cs="Times New Roman"/>
        </w:rPr>
        <w:t>The definition for “Intensification of Use, Commercial” in Section 13.10.700-I of the Santa Cruz County Code is hereby amended to read as follows:</w:t>
      </w:r>
    </w:p>
    <w:p w:rsidR="0085009F" w:rsidRDefault="0085009F">
      <w:pPr>
        <w:rPr>
          <w:rFonts w:ascii="Arial" w:hAnsi="Arial" w:cs="Arial"/>
          <w:b/>
        </w:rPr>
      </w:pPr>
    </w:p>
    <w:p w:rsidR="0085009F" w:rsidRDefault="00AC73E7">
      <w:pPr>
        <w:rPr>
          <w:rFonts w:cs="Times New Roman"/>
        </w:rPr>
      </w:pPr>
      <w:r>
        <w:rPr>
          <w:rFonts w:cs="Times New Roman"/>
        </w:rPr>
        <w:t xml:space="preserve">Intensification of Use, </w:t>
      </w:r>
      <w:r>
        <w:rPr>
          <w:rFonts w:cs="Times New Roman"/>
          <w:u w:val="single"/>
        </w:rPr>
        <w:t>Non-residential</w:t>
      </w:r>
      <w:r>
        <w:rPr>
          <w:rFonts w:cs="Times New Roman"/>
        </w:rPr>
        <w:t xml:space="preserve">. Any change </w:t>
      </w:r>
      <w:r>
        <w:rPr>
          <w:rFonts w:cs="Times New Roman"/>
          <w:u w:val="single"/>
        </w:rPr>
        <w:t xml:space="preserve">or expansion </w:t>
      </w:r>
      <w:r>
        <w:rPr>
          <w:rFonts w:cs="Times New Roman"/>
        </w:rPr>
        <w:t xml:space="preserve">of </w:t>
      </w:r>
      <w:r>
        <w:rPr>
          <w:rFonts w:cs="Times New Roman"/>
          <w:u w:val="single"/>
        </w:rPr>
        <w:t>a non-residential</w:t>
      </w:r>
      <w:r>
        <w:rPr>
          <w:rFonts w:cs="Times New Roman"/>
        </w:rPr>
        <w:t xml:space="preserve"> use which will result in a </w:t>
      </w:r>
      <w:r>
        <w:rPr>
          <w:rFonts w:cs="Times New Roman"/>
          <w:strike/>
        </w:rPr>
        <w:t xml:space="preserve">10% increase in parking need or traffic generation from the prior use, </w:t>
      </w:r>
      <w:r>
        <w:rPr>
          <w:rFonts w:cs="Times New Roman"/>
          <w:u w:val="single"/>
        </w:rPr>
        <w:t xml:space="preserve">requirement to provide additional parking </w:t>
      </w:r>
      <w:r>
        <w:rPr>
          <w:rFonts w:cs="Times New Roman"/>
        </w:rPr>
        <w:t>or which is determined by the Planning Director likely to result in a significant new or increased impact due to potential</w:t>
      </w:r>
      <w:r>
        <w:rPr>
          <w:rFonts w:cs="Times New Roman"/>
          <w:u w:val="single"/>
        </w:rPr>
        <w:t xml:space="preserve"> traffic generation,</w:t>
      </w:r>
      <w:r>
        <w:rPr>
          <w:rFonts w:cs="Times New Roman"/>
        </w:rPr>
        <w:t xml:space="preserve"> noise, smoke, glare, odors, </w:t>
      </w:r>
      <w:r>
        <w:rPr>
          <w:rFonts w:cs="Times New Roman"/>
          <w:u w:val="single"/>
        </w:rPr>
        <w:t xml:space="preserve">hazardous materials, </w:t>
      </w:r>
      <w:r>
        <w:rPr>
          <w:rFonts w:cs="Times New Roman"/>
        </w:rPr>
        <w:t>water use</w:t>
      </w:r>
      <w:r>
        <w:rPr>
          <w:rFonts w:cs="Times New Roman"/>
          <w:strike/>
        </w:rPr>
        <w:t>,</w:t>
      </w:r>
      <w:r>
        <w:rPr>
          <w:rFonts w:cs="Times New Roman"/>
        </w:rPr>
        <w:t xml:space="preserve"> and/or sewage generation shall be an “intensification of use” for purposes of this chapter. (Ord. 4285, 12/14/93; 4525, 12/8/98)</w:t>
      </w:r>
    </w:p>
    <w:p w:rsidR="0085009F" w:rsidRDefault="0085009F">
      <w:pPr>
        <w:rPr>
          <w:rFonts w:cs="Times New Roman"/>
        </w:rPr>
      </w:pPr>
    </w:p>
    <w:p w:rsidR="0085009F" w:rsidRDefault="00AC73E7">
      <w:pPr>
        <w:jc w:val="center"/>
        <w:rPr>
          <w:rFonts w:ascii="Arial" w:hAnsi="Arial" w:cs="Arial"/>
          <w:b/>
        </w:rPr>
      </w:pPr>
      <w:r>
        <w:rPr>
          <w:rFonts w:ascii="Arial" w:hAnsi="Arial" w:cs="Arial"/>
          <w:b/>
        </w:rPr>
        <w:t>SECTION</w:t>
      </w:r>
      <w:r w:rsidR="005E459E">
        <w:rPr>
          <w:rFonts w:ascii="Arial" w:hAnsi="Arial" w:cs="Arial"/>
          <w:b/>
        </w:rPr>
        <w:t xml:space="preserve"> XVIII</w:t>
      </w:r>
    </w:p>
    <w:p w:rsidR="0085009F" w:rsidRDefault="0085009F">
      <w:pPr>
        <w:rPr>
          <w:rFonts w:cs="Times New Roman"/>
        </w:rPr>
      </w:pPr>
    </w:p>
    <w:p w:rsidR="0085009F" w:rsidRPr="00BB6542" w:rsidRDefault="00AC73E7">
      <w:pPr>
        <w:pStyle w:val="BodyText"/>
        <w:ind w:left="15"/>
        <w:rPr>
          <w:rFonts w:cs="Times New Roman"/>
        </w:rPr>
      </w:pPr>
      <w:r w:rsidRPr="00BB6542">
        <w:rPr>
          <w:rFonts w:cs="Times New Roman"/>
        </w:rPr>
        <w:t xml:space="preserve">Section 13.10.700-M of the Santa Cruz County Code is hereby amended by adding the definition for </w:t>
      </w:r>
      <w:r w:rsidRPr="00BB6542">
        <w:rPr>
          <w:rFonts w:cs="Times New Roman"/>
        </w:rPr>
        <w:lastRenderedPageBreak/>
        <w:t>“Major Structural Components” after the definition for “M-3,” to read as follows:</w:t>
      </w:r>
    </w:p>
    <w:p w:rsidR="0085009F" w:rsidRDefault="00AC73E7">
      <w:pPr>
        <w:pStyle w:val="BodyText"/>
        <w:ind w:left="15"/>
        <w:rPr>
          <w:rFonts w:cs="Times New Roman"/>
          <w:u w:val="single"/>
        </w:rPr>
      </w:pPr>
      <w:r>
        <w:rPr>
          <w:rFonts w:cs="Times New Roman"/>
          <w:u w:val="single"/>
        </w:rPr>
        <w:t>Major Structural Components. The foundation, underfloor framing, exterior wall framing and roof framing</w:t>
      </w:r>
      <w:r w:rsidR="0055518E">
        <w:rPr>
          <w:rFonts w:cs="Times New Roman"/>
          <w:u w:val="single"/>
        </w:rPr>
        <w:t xml:space="preserve"> </w:t>
      </w:r>
      <w:r w:rsidR="00FE5BB6">
        <w:rPr>
          <w:rFonts w:cs="Times New Roman"/>
          <w:u w:val="single"/>
        </w:rPr>
        <w:t xml:space="preserve">of a structure. The following are not considered major structural components: exterior </w:t>
      </w:r>
      <w:r>
        <w:rPr>
          <w:rFonts w:cs="Times New Roman"/>
          <w:u w:val="single"/>
        </w:rPr>
        <w:t>siding</w:t>
      </w:r>
      <w:r w:rsidR="00FE5BB6">
        <w:rPr>
          <w:rFonts w:cs="Times New Roman"/>
          <w:u w:val="single"/>
        </w:rPr>
        <w:t>;</w:t>
      </w:r>
      <w:r>
        <w:rPr>
          <w:rFonts w:cs="Times New Roman"/>
          <w:u w:val="single"/>
        </w:rPr>
        <w:t xml:space="preserve"> </w:t>
      </w:r>
      <w:r w:rsidR="00FE5BB6">
        <w:rPr>
          <w:rFonts w:cs="Times New Roman"/>
          <w:u w:val="single"/>
        </w:rPr>
        <w:t>doors and windows;  roofing material; decks;</w:t>
      </w:r>
      <w:r>
        <w:rPr>
          <w:rFonts w:cs="Times New Roman"/>
          <w:u w:val="single"/>
        </w:rPr>
        <w:t xml:space="preserve"> chimneys</w:t>
      </w:r>
      <w:r w:rsidR="00FE5BB6">
        <w:rPr>
          <w:rFonts w:cs="Times New Roman"/>
          <w:u w:val="single"/>
        </w:rPr>
        <w:t>;</w:t>
      </w:r>
      <w:r>
        <w:rPr>
          <w:rFonts w:cs="Times New Roman"/>
          <w:u w:val="single"/>
        </w:rPr>
        <w:t xml:space="preserve"> and interior elements including but not limited to interior walls and sheetrock, insulation, kitchen and bathroom fixtures, mechanical, electrical a</w:t>
      </w:r>
      <w:r w:rsidR="00FE5BB6">
        <w:rPr>
          <w:rFonts w:cs="Times New Roman"/>
          <w:u w:val="single"/>
        </w:rPr>
        <w:t>nd plumbing fixtures</w:t>
      </w:r>
      <w:r w:rsidR="0055518E">
        <w:rPr>
          <w:rFonts w:cs="Times New Roman"/>
          <w:u w:val="single"/>
        </w:rPr>
        <w:t>.</w:t>
      </w:r>
    </w:p>
    <w:p w:rsidR="0085009F" w:rsidRDefault="00AC73E7">
      <w:pPr>
        <w:jc w:val="center"/>
        <w:rPr>
          <w:rFonts w:ascii="Arial" w:hAnsi="Arial" w:cs="Arial"/>
          <w:b/>
        </w:rPr>
      </w:pPr>
      <w:r>
        <w:rPr>
          <w:rFonts w:ascii="Arial" w:hAnsi="Arial" w:cs="Arial"/>
          <w:b/>
        </w:rPr>
        <w:t>SECTION</w:t>
      </w:r>
      <w:r w:rsidR="005E459E">
        <w:rPr>
          <w:rFonts w:ascii="Arial" w:hAnsi="Arial" w:cs="Arial"/>
          <w:b/>
        </w:rPr>
        <w:t xml:space="preserve"> XIX</w:t>
      </w:r>
    </w:p>
    <w:p w:rsidR="0085009F" w:rsidRDefault="0085009F">
      <w:pPr>
        <w:rPr>
          <w:rFonts w:ascii="Arial" w:hAnsi="Arial" w:cs="Arial"/>
        </w:rPr>
      </w:pPr>
    </w:p>
    <w:p w:rsidR="0085009F" w:rsidRPr="00BB6542" w:rsidRDefault="00AC73E7">
      <w:pPr>
        <w:rPr>
          <w:rFonts w:cs="Times New Roman"/>
        </w:rPr>
      </w:pPr>
      <w:r w:rsidRPr="00BB6542">
        <w:rPr>
          <w:rFonts w:cs="Times New Roman"/>
        </w:rPr>
        <w:t>The definition for “Nonconforming Structure” in Section 13.10.700-N of the Santa Cruz County Code is hereby amended to read as follows:</w:t>
      </w:r>
    </w:p>
    <w:p w:rsidR="0085009F" w:rsidRDefault="0085009F">
      <w:pPr>
        <w:pStyle w:val="BodyText"/>
        <w:spacing w:after="0"/>
        <w:ind w:left="15"/>
        <w:rPr>
          <w:rFonts w:cs="Times New Roman"/>
        </w:rPr>
      </w:pPr>
    </w:p>
    <w:p w:rsidR="0085009F" w:rsidRDefault="00AC73E7">
      <w:pPr>
        <w:pStyle w:val="BodyText"/>
        <w:spacing w:after="0"/>
        <w:ind w:left="15"/>
        <w:rPr>
          <w:rFonts w:cs="Times New Roman"/>
        </w:rPr>
      </w:pPr>
      <w:r>
        <w:rPr>
          <w:rFonts w:cs="Times New Roman"/>
        </w:rPr>
        <w:t xml:space="preserve">13.10.700-N: Nonconforming Structure.  A structure </w:t>
      </w:r>
      <w:r>
        <w:rPr>
          <w:rFonts w:cs="Times New Roman"/>
          <w:u w:val="single"/>
        </w:rPr>
        <w:t>that</w:t>
      </w:r>
      <w:r>
        <w:rPr>
          <w:rFonts w:cs="Times New Roman"/>
        </w:rPr>
        <w:t xml:space="preserve"> was lawfully erected prior to the adoption</w:t>
      </w:r>
      <w:r>
        <w:rPr>
          <w:rFonts w:cs="Times New Roman"/>
          <w:u w:val="single"/>
        </w:rPr>
        <w:t>, revision or amendment</w:t>
      </w:r>
      <w:r>
        <w:rPr>
          <w:rFonts w:cs="Times New Roman"/>
        </w:rPr>
        <w:t xml:space="preserve"> of this chapter but that does not conform with standards </w:t>
      </w:r>
      <w:r>
        <w:rPr>
          <w:rFonts w:cs="Times New Roman"/>
          <w:u w:val="single"/>
        </w:rPr>
        <w:t xml:space="preserve">for lot </w:t>
      </w:r>
      <w:r>
        <w:rPr>
          <w:rFonts w:cs="Times New Roman"/>
        </w:rPr>
        <w:t xml:space="preserve">coverage, </w:t>
      </w:r>
      <w:r>
        <w:rPr>
          <w:rFonts w:cs="Times New Roman"/>
          <w:u w:val="single"/>
        </w:rPr>
        <w:t>setbacks</w:t>
      </w:r>
      <w:r>
        <w:rPr>
          <w:rFonts w:cs="Times New Roman"/>
        </w:rPr>
        <w:t>, height</w:t>
      </w:r>
      <w:r>
        <w:rPr>
          <w:rFonts w:cs="Times New Roman"/>
          <w:u w:val="single"/>
        </w:rPr>
        <w:t xml:space="preserve">, number of stories, </w:t>
      </w:r>
      <w:r>
        <w:rPr>
          <w:rFonts w:cs="Times New Roman"/>
        </w:rPr>
        <w:t>distance between structures</w:t>
      </w:r>
      <w:r>
        <w:rPr>
          <w:rFonts w:cs="Times New Roman"/>
          <w:u w:val="single"/>
        </w:rPr>
        <w:t>, or floor area ratio currently</w:t>
      </w:r>
      <w:r>
        <w:rPr>
          <w:rFonts w:cs="Times New Roman"/>
        </w:rPr>
        <w:t xml:space="preserve"> prescribed in the regulations for the </w:t>
      </w:r>
      <w:r>
        <w:rPr>
          <w:rFonts w:cs="Times New Roman"/>
          <w:u w:val="single"/>
        </w:rPr>
        <w:t xml:space="preserve">zoning </w:t>
      </w:r>
      <w:r>
        <w:rPr>
          <w:rFonts w:cs="Times New Roman"/>
        </w:rPr>
        <w:t xml:space="preserve">district in which the structure is located. </w:t>
      </w:r>
    </w:p>
    <w:p w:rsidR="0085009F" w:rsidRDefault="0085009F">
      <w:pPr>
        <w:pStyle w:val="BodyText"/>
        <w:rPr>
          <w:rFonts w:cs="Times New Roman"/>
          <w:b/>
        </w:rPr>
      </w:pPr>
    </w:p>
    <w:p w:rsidR="0085009F" w:rsidRDefault="00AC73E7">
      <w:pPr>
        <w:jc w:val="center"/>
        <w:rPr>
          <w:rFonts w:ascii="Arial" w:hAnsi="Arial" w:cs="Arial"/>
          <w:b/>
        </w:rPr>
      </w:pPr>
      <w:r>
        <w:rPr>
          <w:rFonts w:ascii="Arial" w:hAnsi="Arial" w:cs="Arial"/>
          <w:b/>
        </w:rPr>
        <w:t>SECTION</w:t>
      </w:r>
      <w:r w:rsidR="005E459E">
        <w:rPr>
          <w:rFonts w:ascii="Arial" w:hAnsi="Arial" w:cs="Arial"/>
          <w:b/>
        </w:rPr>
        <w:t xml:space="preserve"> XX</w:t>
      </w:r>
    </w:p>
    <w:p w:rsidR="0085009F" w:rsidRDefault="0085009F">
      <w:pPr>
        <w:rPr>
          <w:rFonts w:ascii="Arial" w:hAnsi="Arial" w:cs="Arial"/>
        </w:rPr>
      </w:pPr>
    </w:p>
    <w:p w:rsidR="0085009F" w:rsidRPr="00BB6542" w:rsidRDefault="00AC73E7">
      <w:pPr>
        <w:rPr>
          <w:rFonts w:cs="Times New Roman"/>
        </w:rPr>
      </w:pPr>
      <w:r w:rsidRPr="00BB6542">
        <w:rPr>
          <w:rFonts w:cs="Times New Roman"/>
        </w:rPr>
        <w:t>The definition for “Nonconforming Use” in Section 13.10.700-N of the Santa Cruz County Code is hereby amended to read as follows:</w:t>
      </w:r>
    </w:p>
    <w:p w:rsidR="0085009F" w:rsidRDefault="0085009F">
      <w:pPr>
        <w:pStyle w:val="BodyText"/>
        <w:spacing w:after="0"/>
        <w:ind w:left="15"/>
        <w:rPr>
          <w:rFonts w:cs="Times New Roman"/>
        </w:rPr>
      </w:pPr>
    </w:p>
    <w:p w:rsidR="0085009F" w:rsidRDefault="00AC73E7">
      <w:r>
        <w:rPr>
          <w:rFonts w:cs="Times New Roman"/>
        </w:rPr>
        <w:t xml:space="preserve">     5.    </w:t>
      </w:r>
      <w:r>
        <w:rPr>
          <w:lang w:eastAsia="ar-SA" w:bidi="ar-SA"/>
        </w:rPr>
        <w:t xml:space="preserve">Nonconforming Use:  </w:t>
      </w:r>
      <w:r>
        <w:t xml:space="preserve">A </w:t>
      </w:r>
      <w:r>
        <w:rPr>
          <w:lang w:eastAsia="ar-SA" w:bidi="ar-SA"/>
        </w:rPr>
        <w:t>use of structure or land</w:t>
      </w:r>
      <w:r>
        <w:t xml:space="preserve"> </w:t>
      </w:r>
      <w:r>
        <w:rPr>
          <w:lang w:eastAsia="ar-SA" w:bidi="ar-SA"/>
        </w:rPr>
        <w:t xml:space="preserve">that </w:t>
      </w:r>
      <w:r>
        <w:rPr>
          <w:rFonts w:cs="Times New Roman"/>
        </w:rPr>
        <w:t xml:space="preserve">was </w:t>
      </w:r>
      <w:r>
        <w:rPr>
          <w:lang w:eastAsia="ar-SA" w:bidi="ar-SA"/>
        </w:rPr>
        <w:t xml:space="preserve">legally established and maintained prior to the adoption, revision or amendment of this Chapter, but does not conform to the </w:t>
      </w:r>
      <w:r>
        <w:t>current</w:t>
      </w:r>
      <w:r>
        <w:rPr>
          <w:lang w:eastAsia="ar-SA" w:bidi="ar-SA"/>
        </w:rPr>
        <w:t xml:space="preserve"> use </w:t>
      </w:r>
      <w:r>
        <w:t>and</w:t>
      </w:r>
      <w:r>
        <w:rPr>
          <w:lang w:eastAsia="ar-SA" w:bidi="ar-SA"/>
        </w:rPr>
        <w:t xml:space="preserve"> density standards of both the </w:t>
      </w:r>
      <w:r>
        <w:t>zone</w:t>
      </w:r>
      <w:r>
        <w:rPr>
          <w:lang w:eastAsia="ar-SA" w:bidi="ar-SA"/>
        </w:rPr>
        <w:t xml:space="preserve"> district </w:t>
      </w:r>
      <w:r>
        <w:t xml:space="preserve">and/ or </w:t>
      </w:r>
      <w:r>
        <w:rPr>
          <w:lang w:eastAsia="ar-SA" w:bidi="ar-SA"/>
        </w:rPr>
        <w:t xml:space="preserve">the General Plan/Local Coastal Program land use designation in which the use is located.  </w:t>
      </w:r>
      <w:r>
        <w:t>A nonconforming structure is not a nonconforming use. A legally established use shall not be deemed nonconforming due to the lack of a use permit.</w:t>
      </w:r>
    </w:p>
    <w:p w:rsidR="0085009F" w:rsidRDefault="0085009F">
      <w:pPr>
        <w:pStyle w:val="BodyText"/>
        <w:spacing w:after="0"/>
        <w:ind w:left="15"/>
        <w:rPr>
          <w:rFonts w:cs="Times New Roman"/>
        </w:rPr>
      </w:pPr>
    </w:p>
    <w:p w:rsidR="0085009F" w:rsidRDefault="00AC73E7">
      <w:pPr>
        <w:pStyle w:val="BodyText"/>
        <w:spacing w:after="0"/>
        <w:rPr>
          <w:rFonts w:cs="Times New Roman"/>
          <w:strike/>
        </w:rPr>
      </w:pPr>
      <w:r>
        <w:rPr>
          <w:rFonts w:cs="Times New Roman"/>
          <w:strike/>
        </w:rPr>
        <w:t>“</w:t>
      </w:r>
      <w:r>
        <w:rPr>
          <w:rFonts w:cs="Times New Roman"/>
        </w:rPr>
        <w:t>Non-conforming use</w:t>
      </w:r>
      <w:r>
        <w:rPr>
          <w:rFonts w:cs="Times New Roman"/>
          <w:u w:val="single"/>
        </w:rPr>
        <w:t>.</w:t>
      </w:r>
      <w:r>
        <w:rPr>
          <w:rFonts w:cs="Times New Roman"/>
          <w:strike/>
        </w:rPr>
        <w:t>” means the</w:t>
      </w:r>
      <w:r>
        <w:rPr>
          <w:rFonts w:cs="Times New Roman"/>
        </w:rPr>
        <w:t xml:space="preserve"> </w:t>
      </w:r>
      <w:r>
        <w:rPr>
          <w:rFonts w:cs="Times New Roman"/>
          <w:u w:val="single"/>
        </w:rPr>
        <w:t>A</w:t>
      </w:r>
      <w:r>
        <w:rPr>
          <w:rFonts w:cs="Times New Roman"/>
        </w:rPr>
        <w:t xml:space="preserve"> use</w:t>
      </w:r>
      <w:r>
        <w:rPr>
          <w:rFonts w:cs="Times New Roman"/>
          <w:u w:val="single"/>
        </w:rPr>
        <w:t>,</w:t>
      </w:r>
      <w:r>
        <w:rPr>
          <w:rFonts w:cs="Times New Roman"/>
        </w:rPr>
        <w:t xml:space="preserve"> of </w:t>
      </w:r>
      <w:r>
        <w:rPr>
          <w:rFonts w:cs="Times New Roman"/>
          <w:strike/>
        </w:rPr>
        <w:t xml:space="preserve">a </w:t>
      </w:r>
      <w:r>
        <w:rPr>
          <w:rFonts w:cs="Times New Roman"/>
        </w:rPr>
        <w:t>structure or land</w:t>
      </w:r>
      <w:r>
        <w:rPr>
          <w:rFonts w:cs="Times New Roman"/>
          <w:u w:val="single"/>
        </w:rPr>
        <w:t>,</w:t>
      </w:r>
      <w:r>
        <w:rPr>
          <w:rFonts w:cs="Times New Roman"/>
        </w:rPr>
        <w:t xml:space="preserve"> that was legally established and maintained prior to the adoption, revision</w:t>
      </w:r>
      <w:r>
        <w:rPr>
          <w:rFonts w:cs="Times New Roman"/>
          <w:strike/>
        </w:rPr>
        <w:t>,</w:t>
      </w:r>
      <w:r>
        <w:rPr>
          <w:rFonts w:cs="Times New Roman"/>
        </w:rPr>
        <w:t xml:space="preserve"> or amendment of this chapter</w:t>
      </w:r>
      <w:r>
        <w:rPr>
          <w:rFonts w:cs="Times New Roman"/>
          <w:strike/>
        </w:rPr>
        <w:t>,</w:t>
      </w:r>
      <w:r>
        <w:rPr>
          <w:rFonts w:cs="Times New Roman"/>
        </w:rPr>
        <w:t xml:space="preserve"> </w:t>
      </w:r>
      <w:r>
        <w:rPr>
          <w:rFonts w:cs="Times New Roman"/>
          <w:u w:val="single"/>
        </w:rPr>
        <w:t>but</w:t>
      </w:r>
      <w:r>
        <w:rPr>
          <w:rFonts w:cs="Times New Roman"/>
        </w:rPr>
        <w:t xml:space="preserve"> </w:t>
      </w:r>
      <w:r>
        <w:rPr>
          <w:rFonts w:cs="Times New Roman"/>
          <w:strike/>
        </w:rPr>
        <w:t>which</w:t>
      </w:r>
      <w:r>
        <w:rPr>
          <w:rFonts w:cs="Times New Roman"/>
          <w:u w:val="single"/>
        </w:rPr>
        <w:t xml:space="preserve"> does not </w:t>
      </w:r>
      <w:r>
        <w:rPr>
          <w:u w:val="single"/>
          <w:lang w:eastAsia="ar-SA" w:bidi="ar-SA"/>
        </w:rPr>
        <w:t xml:space="preserve">conform to the </w:t>
      </w:r>
      <w:r>
        <w:rPr>
          <w:u w:val="single"/>
        </w:rPr>
        <w:t>current</w:t>
      </w:r>
      <w:r>
        <w:rPr>
          <w:u w:val="single"/>
          <w:lang w:eastAsia="ar-SA" w:bidi="ar-SA"/>
        </w:rPr>
        <w:t xml:space="preserve"> use </w:t>
      </w:r>
      <w:r>
        <w:rPr>
          <w:u w:val="single"/>
        </w:rPr>
        <w:t>and</w:t>
      </w:r>
      <w:r>
        <w:rPr>
          <w:u w:val="single"/>
          <w:lang w:eastAsia="ar-SA" w:bidi="ar-SA"/>
        </w:rPr>
        <w:t xml:space="preserve"> density standards of both the </w:t>
      </w:r>
      <w:r>
        <w:rPr>
          <w:u w:val="single"/>
        </w:rPr>
        <w:t>zone</w:t>
      </w:r>
      <w:r>
        <w:rPr>
          <w:u w:val="single"/>
          <w:lang w:eastAsia="ar-SA" w:bidi="ar-SA"/>
        </w:rPr>
        <w:t xml:space="preserve"> district </w:t>
      </w:r>
      <w:r>
        <w:rPr>
          <w:u w:val="single"/>
        </w:rPr>
        <w:t xml:space="preserve">and </w:t>
      </w:r>
      <w:r>
        <w:rPr>
          <w:u w:val="single"/>
          <w:lang w:eastAsia="ar-SA" w:bidi="ar-SA"/>
        </w:rPr>
        <w:t xml:space="preserve">the General Plan/Local Coastal Program land use designation in which the use is located.  </w:t>
      </w:r>
      <w:r>
        <w:rPr>
          <w:rFonts w:cs="Times New Roman"/>
          <w:u w:val="single"/>
        </w:rPr>
        <w:t xml:space="preserve">A nonconforming structure is not a nonconforming use. A legally established use shall not be deemed nonconforming due to the lack of a use permit. </w:t>
      </w:r>
      <w:r>
        <w:rPr>
          <w:rFonts w:cs="Times New Roman"/>
          <w:strike/>
        </w:rPr>
        <w:t>conforms to the present General Plan/Local Coastal Program land use designation, and:</w:t>
      </w:r>
    </w:p>
    <w:p w:rsidR="0085009F" w:rsidRDefault="00AC73E7">
      <w:pPr>
        <w:pStyle w:val="p2"/>
        <w:spacing w:after="0" w:line="100" w:lineRule="atLeast"/>
        <w:rPr>
          <w:rFonts w:ascii="Times New Roman" w:hAnsi="Times New Roman" w:cs="Times New Roman"/>
          <w:strike/>
          <w:sz w:val="24"/>
          <w:szCs w:val="24"/>
        </w:rPr>
      </w:pPr>
      <w:r>
        <w:rPr>
          <w:rFonts w:ascii="Times New Roman" w:hAnsi="Times New Roman" w:cs="Times New Roman"/>
          <w:strike/>
          <w:sz w:val="24"/>
          <w:szCs w:val="24"/>
        </w:rPr>
        <w:t xml:space="preserve">1.    Has not lost its nonconforming status due to cessation of use, as outlined in Sections </w:t>
      </w:r>
      <w:hyperlink w:anchor="13.10.260" w:history="1">
        <w:r>
          <w:rPr>
            <w:rStyle w:val="Hyperlink"/>
            <w:rFonts w:ascii="Times New Roman" w:hAnsi="Times New Roman"/>
          </w:rPr>
          <w:t>13.10.260</w:t>
        </w:r>
      </w:hyperlink>
      <w:r>
        <w:rPr>
          <w:rFonts w:ascii="Times New Roman" w:hAnsi="Times New Roman" w:cs="Times New Roman"/>
          <w:strike/>
          <w:sz w:val="24"/>
          <w:szCs w:val="24"/>
        </w:rPr>
        <w:t xml:space="preserve">, </w:t>
      </w:r>
      <w:hyperlink w:anchor="13.10.261" w:history="1">
        <w:r>
          <w:rPr>
            <w:rStyle w:val="Hyperlink"/>
            <w:rFonts w:ascii="Times New Roman" w:hAnsi="Times New Roman"/>
          </w:rPr>
          <w:t>13.10.261</w:t>
        </w:r>
      </w:hyperlink>
      <w:r>
        <w:rPr>
          <w:rFonts w:ascii="Times New Roman" w:hAnsi="Times New Roman" w:cs="Times New Roman"/>
          <w:strike/>
          <w:sz w:val="24"/>
          <w:szCs w:val="24"/>
        </w:rPr>
        <w:t xml:space="preserve"> or </w:t>
      </w:r>
      <w:hyperlink w:anchor="13.10.262" w:history="1">
        <w:r>
          <w:rPr>
            <w:rStyle w:val="Hyperlink"/>
            <w:rFonts w:ascii="Times New Roman" w:hAnsi="Times New Roman"/>
          </w:rPr>
          <w:t>13.10.262</w:t>
        </w:r>
      </w:hyperlink>
      <w:r>
        <w:rPr>
          <w:rFonts w:ascii="Times New Roman" w:hAnsi="Times New Roman" w:cs="Times New Roman"/>
          <w:strike/>
          <w:sz w:val="24"/>
          <w:szCs w:val="24"/>
        </w:rPr>
        <w:t>; and</w:t>
      </w:r>
    </w:p>
    <w:p w:rsidR="0085009F" w:rsidRDefault="00AC73E7">
      <w:pPr>
        <w:pStyle w:val="p2"/>
        <w:spacing w:after="0" w:line="100" w:lineRule="atLeast"/>
        <w:rPr>
          <w:rFonts w:ascii="Times New Roman" w:hAnsi="Times New Roman" w:cs="Times New Roman"/>
          <w:strike/>
          <w:sz w:val="24"/>
          <w:szCs w:val="24"/>
        </w:rPr>
      </w:pPr>
      <w:r>
        <w:rPr>
          <w:rFonts w:ascii="Times New Roman" w:hAnsi="Times New Roman" w:cs="Times New Roman"/>
          <w:strike/>
          <w:sz w:val="24"/>
          <w:szCs w:val="24"/>
        </w:rPr>
        <w:t>2.    No longer conforms to the present use, density, or development standards of the zone district in which it is located; or</w:t>
      </w:r>
    </w:p>
    <w:p w:rsidR="0085009F" w:rsidRPr="005E459E" w:rsidRDefault="00AC73E7" w:rsidP="005E459E">
      <w:pPr>
        <w:pStyle w:val="p2"/>
        <w:spacing w:after="0" w:line="100" w:lineRule="atLeast"/>
        <w:rPr>
          <w:rFonts w:ascii="Times New Roman" w:hAnsi="Times New Roman" w:cs="Times New Roman"/>
          <w:sz w:val="24"/>
          <w:szCs w:val="24"/>
        </w:rPr>
      </w:pPr>
      <w:r>
        <w:rPr>
          <w:rFonts w:ascii="Times New Roman" w:hAnsi="Times New Roman" w:cs="Times New Roman"/>
          <w:strike/>
          <w:sz w:val="24"/>
          <w:szCs w:val="24"/>
        </w:rPr>
        <w:t xml:space="preserve">3.    Does not have a valid Development Permit as required by the present terms of this chapter. (See also Section 13.10.700-S definition of Significantly Nonconforming Use) </w:t>
      </w:r>
      <w:r>
        <w:rPr>
          <w:rFonts w:ascii="Times New Roman" w:hAnsi="Times New Roman" w:cs="Times New Roman"/>
          <w:sz w:val="24"/>
          <w:szCs w:val="24"/>
        </w:rPr>
        <w:t>(Ord. 4525, 12/8/98)</w:t>
      </w:r>
    </w:p>
    <w:p w:rsidR="0085009F" w:rsidRDefault="0085009F">
      <w:pPr>
        <w:rPr>
          <w:rFonts w:cs="Times New Roman"/>
        </w:rPr>
      </w:pPr>
    </w:p>
    <w:p w:rsidR="0085009F" w:rsidRDefault="00AC73E7">
      <w:pPr>
        <w:jc w:val="center"/>
        <w:rPr>
          <w:rFonts w:ascii="Arial" w:hAnsi="Arial" w:cs="Arial"/>
          <w:b/>
        </w:rPr>
      </w:pPr>
      <w:r>
        <w:rPr>
          <w:rFonts w:ascii="Arial" w:hAnsi="Arial" w:cs="Arial"/>
          <w:b/>
        </w:rPr>
        <w:t>SECTION</w:t>
      </w:r>
      <w:r w:rsidR="005E459E">
        <w:rPr>
          <w:rFonts w:ascii="Arial" w:hAnsi="Arial" w:cs="Arial"/>
          <w:b/>
        </w:rPr>
        <w:t xml:space="preserve"> XXI</w:t>
      </w:r>
    </w:p>
    <w:p w:rsidR="0085009F" w:rsidRDefault="0085009F">
      <w:pPr>
        <w:rPr>
          <w:rFonts w:ascii="Arial" w:hAnsi="Arial" w:cs="Arial"/>
        </w:rPr>
      </w:pPr>
    </w:p>
    <w:p w:rsidR="0085009F" w:rsidRPr="00BB6542" w:rsidRDefault="00AC73E7">
      <w:pPr>
        <w:rPr>
          <w:rFonts w:cs="Times New Roman"/>
        </w:rPr>
      </w:pPr>
      <w:r w:rsidRPr="00BB6542">
        <w:rPr>
          <w:rFonts w:cs="Times New Roman"/>
        </w:rPr>
        <w:t>The definition for “Ordinary Maintenance and Repair in Kind” in Section 13.10.700-O of the Santa Cruz County Code is hereby deleted.</w:t>
      </w:r>
    </w:p>
    <w:p w:rsidR="0085009F" w:rsidRDefault="0085009F">
      <w:pPr>
        <w:rPr>
          <w:rFonts w:cs="Times New Roman"/>
        </w:rPr>
      </w:pPr>
    </w:p>
    <w:p w:rsidR="0085009F" w:rsidRDefault="00AC73E7">
      <w:pPr>
        <w:jc w:val="center"/>
        <w:rPr>
          <w:rFonts w:ascii="Arial" w:hAnsi="Arial" w:cs="Arial"/>
          <w:b/>
        </w:rPr>
      </w:pPr>
      <w:r>
        <w:rPr>
          <w:rFonts w:ascii="Arial" w:hAnsi="Arial" w:cs="Arial"/>
          <w:b/>
        </w:rPr>
        <w:lastRenderedPageBreak/>
        <w:t>SECTION</w:t>
      </w:r>
      <w:r w:rsidR="005E459E">
        <w:rPr>
          <w:rFonts w:ascii="Arial" w:hAnsi="Arial" w:cs="Arial"/>
          <w:b/>
        </w:rPr>
        <w:t xml:space="preserve"> XXII</w:t>
      </w:r>
    </w:p>
    <w:p w:rsidR="0085009F" w:rsidRDefault="0085009F">
      <w:pPr>
        <w:rPr>
          <w:rFonts w:ascii="Arial" w:hAnsi="Arial" w:cs="Arial"/>
        </w:rPr>
      </w:pPr>
    </w:p>
    <w:p w:rsidR="0085009F" w:rsidRPr="00BB6542" w:rsidRDefault="00AC73E7">
      <w:pPr>
        <w:rPr>
          <w:rFonts w:cs="Times New Roman"/>
        </w:rPr>
      </w:pPr>
      <w:r w:rsidRPr="00BB6542">
        <w:rPr>
          <w:rFonts w:cs="Times New Roman"/>
        </w:rPr>
        <w:t>The definition for “Reconstruction” in Section 13.10.700-R of the Santa Cruz County Code is hereby amended to read as follows:</w:t>
      </w:r>
    </w:p>
    <w:p w:rsidR="0085009F" w:rsidRDefault="0085009F">
      <w:pPr>
        <w:rPr>
          <w:rFonts w:cs="Times New Roman"/>
        </w:rPr>
      </w:pPr>
    </w:p>
    <w:p w:rsidR="0085009F" w:rsidRDefault="00AC73E7">
      <w:pPr>
        <w:pStyle w:val="BodyText"/>
        <w:ind w:left="15"/>
        <w:rPr>
          <w:rFonts w:cs="Times New Roman"/>
          <w:u w:val="single"/>
        </w:rPr>
      </w:pPr>
      <w:r>
        <w:rPr>
          <w:rFonts w:cs="Times New Roman"/>
        </w:rPr>
        <w:t xml:space="preserve">Reconstruction.  </w:t>
      </w:r>
      <w:r>
        <w:rPr>
          <w:rFonts w:cs="Times New Roman"/>
          <w:strike/>
        </w:rPr>
        <w:t xml:space="preserve">The rebuilding of a structure or portion(s) of a structure.  A structural alteration or repair that involves greater than 50% of the exterior walls being altered within any five year period shall be deemed a reconstruction.  The Planning Director may require that a termite inspector, registered engineer or other professional(s) acceptable to the Planning Director be retained at the applicant’s expense to certify that portions of the structure which the plans show as proposed not to be structurally repaired or altered are in fact structurally sound and that it will not be necessary to repair or alter such portions of the structure during the course of construction. </w:t>
      </w:r>
      <w:r>
        <w:rPr>
          <w:rFonts w:cs="Times New Roman"/>
          <w:u w:val="single"/>
        </w:rPr>
        <w:t xml:space="preserve">Modification or replacement of </w:t>
      </w:r>
      <w:r>
        <w:rPr>
          <w:rFonts w:cs="Times New Roman"/>
          <w:strike/>
          <w:u w:val="single"/>
        </w:rPr>
        <w:t>an existing structure is considered to be reconstruction when</w:t>
      </w:r>
      <w:r>
        <w:rPr>
          <w:rFonts w:cs="Times New Roman"/>
          <w:u w:val="single"/>
        </w:rPr>
        <w:t xml:space="preserve"> </w:t>
      </w:r>
      <w:r w:rsidR="0055518E">
        <w:rPr>
          <w:rFonts w:cs="Times New Roman"/>
          <w:u w:val="single"/>
        </w:rPr>
        <w:t xml:space="preserve">80% </w:t>
      </w:r>
      <w:r w:rsidR="00DC6688">
        <w:rPr>
          <w:rFonts w:cs="Times New Roman"/>
          <w:u w:val="single"/>
        </w:rPr>
        <w:t xml:space="preserve">or more </w:t>
      </w:r>
      <w:r>
        <w:rPr>
          <w:rFonts w:cs="Times New Roman"/>
          <w:u w:val="single"/>
        </w:rPr>
        <w:t xml:space="preserve">of the </w:t>
      </w:r>
      <w:r>
        <w:rPr>
          <w:rFonts w:cs="Times New Roman"/>
          <w:strike/>
          <w:u w:val="single"/>
        </w:rPr>
        <w:t>existing</w:t>
      </w:r>
      <w:r>
        <w:rPr>
          <w:rFonts w:cs="Times New Roman"/>
          <w:u w:val="single"/>
        </w:rPr>
        <w:t xml:space="preserve"> major structural components </w:t>
      </w:r>
      <w:r>
        <w:rPr>
          <w:rFonts w:cs="Times New Roman"/>
          <w:strike/>
          <w:u w:val="single"/>
        </w:rPr>
        <w:t>as</w:t>
      </w:r>
      <w:r>
        <w:rPr>
          <w:rFonts w:cs="Times New Roman"/>
          <w:u w:val="single"/>
        </w:rPr>
        <w:t xml:space="preserve"> </w:t>
      </w:r>
      <w:r>
        <w:rPr>
          <w:rFonts w:cs="Times New Roman"/>
          <w:strike/>
          <w:u w:val="single"/>
        </w:rPr>
        <w:t xml:space="preserve">defined in subsection 13.10.260(b)(3) </w:t>
      </w:r>
      <w:r>
        <w:rPr>
          <w:rFonts w:cs="Times New Roman"/>
          <w:u w:val="single"/>
        </w:rPr>
        <w:t xml:space="preserve">(see 13.10.700-M) </w:t>
      </w:r>
      <w:r>
        <w:rPr>
          <w:rFonts w:cs="Times New Roman"/>
          <w:strike/>
          <w:u w:val="single"/>
        </w:rPr>
        <w:t>are renovated or replaced</w:t>
      </w:r>
      <w:r>
        <w:rPr>
          <w:rFonts w:cs="Times New Roman"/>
          <w:u w:val="single"/>
        </w:rPr>
        <w:t xml:space="preserve"> of an existing structure within </w:t>
      </w:r>
      <w:r>
        <w:rPr>
          <w:rFonts w:cs="Times New Roman"/>
          <w:strike/>
          <w:u w:val="single"/>
        </w:rPr>
        <w:t>a</w:t>
      </w:r>
      <w:r>
        <w:rPr>
          <w:rFonts w:cs="Times New Roman"/>
          <w:u w:val="single"/>
        </w:rPr>
        <w:t>any consecutive five-year period.  The calculation of extent of work will be done in accordance with administrative procedures established by the Planning Director.</w:t>
      </w:r>
    </w:p>
    <w:p w:rsidR="0085009F" w:rsidRDefault="0085009F">
      <w:pPr>
        <w:rPr>
          <w:rFonts w:cs="Times New Roman"/>
        </w:rPr>
      </w:pPr>
    </w:p>
    <w:p w:rsidR="0085009F" w:rsidRDefault="00AC73E7">
      <w:pPr>
        <w:jc w:val="center"/>
        <w:rPr>
          <w:rFonts w:ascii="Arial" w:hAnsi="Arial" w:cs="Arial"/>
          <w:b/>
        </w:rPr>
      </w:pPr>
      <w:r>
        <w:rPr>
          <w:rFonts w:ascii="Arial" w:hAnsi="Arial" w:cs="Arial"/>
          <w:b/>
        </w:rPr>
        <w:t>SECTION</w:t>
      </w:r>
      <w:r w:rsidR="005E459E">
        <w:rPr>
          <w:rFonts w:ascii="Arial" w:hAnsi="Arial" w:cs="Arial"/>
          <w:b/>
        </w:rPr>
        <w:t xml:space="preserve"> XXIII</w:t>
      </w:r>
    </w:p>
    <w:p w:rsidR="0085009F" w:rsidRDefault="0085009F">
      <w:pPr>
        <w:rPr>
          <w:rFonts w:ascii="Arial" w:hAnsi="Arial" w:cs="Arial"/>
        </w:rPr>
      </w:pPr>
    </w:p>
    <w:p w:rsidR="0085009F" w:rsidRPr="00BB6542" w:rsidRDefault="00AC73E7">
      <w:pPr>
        <w:rPr>
          <w:rFonts w:cs="Times New Roman"/>
        </w:rPr>
      </w:pPr>
      <w:r w:rsidRPr="00BB6542">
        <w:rPr>
          <w:rFonts w:cs="Times New Roman"/>
        </w:rPr>
        <w:t>The definition for “Significantly Nonconforming Use” in Section 13.10.700-S of the Santa Cruz County Code is hereby deleted.</w:t>
      </w:r>
    </w:p>
    <w:p w:rsidR="0085009F" w:rsidRDefault="0085009F">
      <w:pPr>
        <w:pStyle w:val="BodyText"/>
        <w:ind w:left="15"/>
        <w:rPr>
          <w:rFonts w:cs="Times New Roman"/>
          <w:b/>
        </w:rPr>
      </w:pPr>
    </w:p>
    <w:p w:rsidR="0085009F" w:rsidRDefault="00AC73E7">
      <w:pPr>
        <w:jc w:val="center"/>
        <w:rPr>
          <w:rFonts w:ascii="Arial" w:hAnsi="Arial" w:cs="Arial"/>
          <w:b/>
        </w:rPr>
      </w:pPr>
      <w:r>
        <w:rPr>
          <w:rFonts w:ascii="Arial" w:hAnsi="Arial" w:cs="Arial"/>
          <w:b/>
        </w:rPr>
        <w:t>SECTION</w:t>
      </w:r>
      <w:r w:rsidR="005E459E">
        <w:rPr>
          <w:rFonts w:ascii="Arial" w:hAnsi="Arial" w:cs="Arial"/>
          <w:b/>
        </w:rPr>
        <w:t xml:space="preserve"> XXIV</w:t>
      </w:r>
    </w:p>
    <w:p w:rsidR="0085009F" w:rsidRDefault="0085009F">
      <w:pPr>
        <w:rPr>
          <w:rFonts w:ascii="Arial" w:hAnsi="Arial" w:cs="Arial"/>
        </w:rPr>
      </w:pPr>
    </w:p>
    <w:p w:rsidR="0085009F" w:rsidRPr="00BB6542" w:rsidRDefault="00AC73E7">
      <w:pPr>
        <w:rPr>
          <w:rFonts w:cs="Times New Roman"/>
        </w:rPr>
      </w:pPr>
      <w:r w:rsidRPr="00BB6542">
        <w:rPr>
          <w:rFonts w:cs="Times New Roman"/>
        </w:rPr>
        <w:t>The definition for “Structural Alteration” in Section 13.10.700-S of the Santa Cruz County Code is hereby amended to read:</w:t>
      </w:r>
    </w:p>
    <w:p w:rsidR="0085009F" w:rsidRDefault="0085009F">
      <w:pPr>
        <w:rPr>
          <w:rFonts w:cs="Times New Roman"/>
        </w:rPr>
      </w:pPr>
    </w:p>
    <w:p w:rsidR="0085009F" w:rsidRDefault="00AC73E7">
      <w:pPr>
        <w:pStyle w:val="BodyText"/>
        <w:ind w:left="15"/>
        <w:rPr>
          <w:rFonts w:cs="Times New Roman"/>
          <w:u w:val="single"/>
        </w:rPr>
      </w:pPr>
      <w:r>
        <w:rPr>
          <w:rFonts w:cs="Times New Roman"/>
        </w:rPr>
        <w:t xml:space="preserve">Structural Alteration. </w:t>
      </w:r>
      <w:r>
        <w:rPr>
          <w:rFonts w:cs="Times New Roman"/>
          <w:strike/>
        </w:rPr>
        <w:t xml:space="preserve">Any change, whether in kind or not, in the supporting members of a building, such as the foundation, bearing walls, columns, beams, girders, floor, ceiling or roof joists, and roof rafters or structural repairs in kind greater than 10% but less than 50.1% of the exterior walls. Roofs and foundation may be replaced. No physical expansion shall be permitted unless expressly authorized in Sections </w:t>
      </w:r>
      <w:hyperlink w:anchor="13.10.261" w:history="1">
        <w:r>
          <w:rPr>
            <w:rStyle w:val="Hyperlink"/>
          </w:rPr>
          <w:t>13.10.261</w:t>
        </w:r>
      </w:hyperlink>
      <w:r>
        <w:rPr>
          <w:rFonts w:cs="Times New Roman"/>
          <w:strike/>
        </w:rPr>
        <w:t xml:space="preserve"> or </w:t>
      </w:r>
      <w:hyperlink w:anchor="13.10.262" w:history="1">
        <w:r>
          <w:rPr>
            <w:rStyle w:val="Hyperlink"/>
          </w:rPr>
          <w:t>13.10.262</w:t>
        </w:r>
      </w:hyperlink>
      <w:r>
        <w:rPr>
          <w:rFonts w:cs="Times New Roman"/>
          <w:strike/>
        </w:rPr>
        <w:t xml:space="preserve">. Structural alterations that result in greater than 50% of the exterior walls being altered within any five year period shall be deemed a reconstruction. The replacement or alteration of the interior or exterior wall coverings or the replacement of windows and doors without altering their openings will not be included in this calculation. The Planning Director may require that a termite inspector, registered engineer or other professional(s) acceptable to the Planning Director be retained at the applicant’s expense to certify that portions of the structure which the plans show as proposed to remain are in fact structurally sound and that it will not be necessary to alter such portions of the structure during the course of construction. </w:t>
      </w:r>
      <w:r>
        <w:rPr>
          <w:rFonts w:cs="Times New Roman"/>
          <w:u w:val="single"/>
        </w:rPr>
        <w:t xml:space="preserve">Modification or replacement of more than ten percent (10%) and less than </w:t>
      </w:r>
      <w:r w:rsidR="008A7C07">
        <w:rPr>
          <w:rFonts w:cs="Times New Roman"/>
          <w:u w:val="single"/>
        </w:rPr>
        <w:t xml:space="preserve">80% </w:t>
      </w:r>
      <w:r>
        <w:rPr>
          <w:rFonts w:cs="Times New Roman"/>
          <w:u w:val="single"/>
        </w:rPr>
        <w:t>of the major structural components of an existing structure within any consecutive five-year period.  The calculation of extent of work will be done in accordance with administrative procedures established by the Planning Director.</w:t>
      </w:r>
    </w:p>
    <w:p w:rsidR="0085009F" w:rsidRDefault="0085009F">
      <w:pPr>
        <w:rPr>
          <w:rFonts w:ascii="Arial" w:hAnsi="Arial" w:cs="Arial"/>
        </w:rPr>
      </w:pPr>
    </w:p>
    <w:p w:rsidR="0085009F" w:rsidRDefault="00AC73E7">
      <w:pPr>
        <w:jc w:val="center"/>
        <w:rPr>
          <w:rFonts w:ascii="Arial" w:hAnsi="Arial" w:cs="Arial"/>
          <w:b/>
        </w:rPr>
      </w:pPr>
      <w:r>
        <w:rPr>
          <w:rFonts w:ascii="Arial" w:hAnsi="Arial" w:cs="Arial"/>
          <w:b/>
        </w:rPr>
        <w:t xml:space="preserve">SECTION </w:t>
      </w:r>
      <w:r w:rsidR="005E459E">
        <w:rPr>
          <w:rFonts w:ascii="Arial" w:hAnsi="Arial" w:cs="Arial"/>
          <w:b/>
        </w:rPr>
        <w:t>XXV</w:t>
      </w:r>
    </w:p>
    <w:p w:rsidR="0085009F" w:rsidRDefault="0085009F">
      <w:pPr>
        <w:rPr>
          <w:rFonts w:ascii="Arial" w:hAnsi="Arial" w:cs="Arial"/>
        </w:rPr>
      </w:pPr>
    </w:p>
    <w:p w:rsidR="0085009F" w:rsidRPr="00BB6542" w:rsidRDefault="00AC73E7">
      <w:pPr>
        <w:rPr>
          <w:rFonts w:cs="Times New Roman"/>
        </w:rPr>
      </w:pPr>
      <w:r w:rsidRPr="00BB6542">
        <w:rPr>
          <w:rFonts w:cs="Times New Roman"/>
        </w:rPr>
        <w:t xml:space="preserve">Subdivision (b) of Section 13.11.073, "Building design," of the Santa Cruz County Code, is hereby </w:t>
      </w:r>
      <w:r w:rsidRPr="00BB6542">
        <w:rPr>
          <w:rFonts w:cs="Times New Roman"/>
        </w:rPr>
        <w:lastRenderedPageBreak/>
        <w:t>amended to read as follows:</w:t>
      </w:r>
    </w:p>
    <w:p w:rsidR="0085009F" w:rsidRDefault="0085009F">
      <w:pPr>
        <w:rPr>
          <w:rFonts w:cs="Times New Roman"/>
        </w:rPr>
      </w:pPr>
    </w:p>
    <w:p w:rsidR="0085009F" w:rsidRDefault="00AC73E7">
      <w:pPr>
        <w:rPr>
          <w:rFonts w:cs="Times New Roman"/>
        </w:rPr>
      </w:pPr>
      <w:r>
        <w:rPr>
          <w:rFonts w:cs="Times New Roman"/>
        </w:rPr>
        <w:t xml:space="preserve">    (b)    It shall be an objective of building design to address the present and future neighborhood, community, and zoning district context.</w:t>
      </w:r>
    </w:p>
    <w:p w:rsidR="0085009F" w:rsidRDefault="00AC73E7">
      <w:pPr>
        <w:rPr>
          <w:rFonts w:cs="Times New Roman"/>
        </w:rPr>
      </w:pPr>
      <w:r>
        <w:rPr>
          <w:rFonts w:cs="Times New Roman"/>
        </w:rPr>
        <w:t xml:space="preserve">    (1)    Compatible Building Design.</w:t>
      </w:r>
    </w:p>
    <w:p w:rsidR="0085009F" w:rsidRDefault="00AC73E7">
      <w:pPr>
        <w:rPr>
          <w:rFonts w:cs="Times New Roman"/>
        </w:rPr>
      </w:pPr>
      <w:r>
        <w:rPr>
          <w:rFonts w:cs="Times New Roman"/>
        </w:rPr>
        <w:t xml:space="preserve">      (i)    Building design shall relate to adjacent development and the surrounding area.</w:t>
      </w:r>
    </w:p>
    <w:p w:rsidR="0085009F" w:rsidRDefault="00AC73E7">
      <w:pPr>
        <w:rPr>
          <w:rFonts w:cs="Times New Roman"/>
        </w:rPr>
      </w:pPr>
      <w:r>
        <w:rPr>
          <w:rFonts w:cs="Times New Roman"/>
        </w:rPr>
        <w:t xml:space="preserve">     </w:t>
      </w:r>
      <w:r w:rsidR="00692530">
        <w:rPr>
          <w:rFonts w:cs="Times New Roman"/>
        </w:rPr>
        <w:t xml:space="preserve"> </w:t>
      </w:r>
      <w:r>
        <w:rPr>
          <w:rFonts w:cs="Times New Roman"/>
        </w:rPr>
        <w:t xml:space="preserve">(ii)    Compatible relationships between adjacent buildings can be achieved by creating visual transitions between buildings; that is, by repeating certain elements of the building design or building siting that provide a visual link between adjacent buildings. </w:t>
      </w:r>
      <w:r>
        <w:rPr>
          <w:rFonts w:cs="Times New Roman"/>
          <w:strike/>
        </w:rPr>
        <w:t>One or more of t</w:t>
      </w:r>
      <w:r>
        <w:rPr>
          <w:rFonts w:cs="Times New Roman"/>
        </w:rPr>
        <w:t xml:space="preserve">The building elements listed below </w:t>
      </w:r>
      <w:r>
        <w:rPr>
          <w:rFonts w:cs="Times New Roman"/>
          <w:strike/>
        </w:rPr>
        <w:t>can combine to create an overall composition that achieves the appropriate level of</w:t>
      </w:r>
      <w:r>
        <w:rPr>
          <w:rFonts w:cs="Times New Roman"/>
        </w:rPr>
        <w:t xml:space="preserve"> </w:t>
      </w:r>
      <w:r>
        <w:rPr>
          <w:rFonts w:cs="Times New Roman"/>
          <w:u w:val="single"/>
        </w:rPr>
        <w:t xml:space="preserve">shall be reviewed to achieve a level of neighborhood </w:t>
      </w:r>
      <w:r>
        <w:rPr>
          <w:rFonts w:cs="Times New Roman"/>
        </w:rPr>
        <w:t>compatibility</w:t>
      </w:r>
      <w:r>
        <w:rPr>
          <w:rFonts w:cs="Times New Roman"/>
          <w:u w:val="single"/>
        </w:rPr>
        <w:t xml:space="preserve"> appropriate to the architectural style, character and identity of both the proposed new building and the neighborhood</w:t>
      </w:r>
      <w:r>
        <w:rPr>
          <w:rFonts w:cs="Times New Roman"/>
        </w:rPr>
        <w:t>:</w:t>
      </w:r>
    </w:p>
    <w:p w:rsidR="0085009F" w:rsidRDefault="00AC73E7">
      <w:pPr>
        <w:rPr>
          <w:rFonts w:cs="Times New Roman"/>
        </w:rPr>
      </w:pPr>
      <w:r>
        <w:rPr>
          <w:rFonts w:cs="Times New Roman"/>
        </w:rPr>
        <w:t xml:space="preserve">       (A)    Massing of building form.</w:t>
      </w:r>
    </w:p>
    <w:p w:rsidR="0085009F" w:rsidRDefault="00AC73E7">
      <w:pPr>
        <w:rPr>
          <w:rFonts w:cs="Times New Roman"/>
        </w:rPr>
      </w:pPr>
      <w:r>
        <w:rPr>
          <w:rFonts w:cs="Times New Roman"/>
        </w:rPr>
        <w:t xml:space="preserve">       (B)    Building silhouette.</w:t>
      </w:r>
    </w:p>
    <w:p w:rsidR="0085009F" w:rsidRDefault="00AC73E7">
      <w:pPr>
        <w:rPr>
          <w:rFonts w:cs="Times New Roman"/>
        </w:rPr>
      </w:pPr>
      <w:r>
        <w:rPr>
          <w:rFonts w:cs="Times New Roman"/>
        </w:rPr>
        <w:t xml:space="preserve">       (C)    Spacing between buildings.</w:t>
      </w:r>
    </w:p>
    <w:p w:rsidR="0085009F" w:rsidRDefault="00AC73E7">
      <w:pPr>
        <w:rPr>
          <w:rFonts w:cs="Times New Roman"/>
        </w:rPr>
      </w:pPr>
      <w:r>
        <w:rPr>
          <w:rFonts w:cs="Times New Roman"/>
        </w:rPr>
        <w:t xml:space="preserve">       (D)    Street face setbacks.</w:t>
      </w:r>
    </w:p>
    <w:p w:rsidR="0085009F" w:rsidRDefault="00AC73E7">
      <w:pPr>
        <w:rPr>
          <w:rFonts w:cs="Times New Roman"/>
        </w:rPr>
      </w:pPr>
      <w:r>
        <w:rPr>
          <w:rFonts w:cs="Times New Roman"/>
        </w:rPr>
        <w:t xml:space="preserve">       (E)    Character of architecture.</w:t>
      </w:r>
    </w:p>
    <w:p w:rsidR="007B3B51" w:rsidRDefault="00AC73E7" w:rsidP="007B3B51">
      <w:pPr>
        <w:rPr>
          <w:rFonts w:cs="Times New Roman"/>
        </w:rPr>
      </w:pPr>
      <w:r>
        <w:rPr>
          <w:rFonts w:cs="Times New Roman"/>
        </w:rPr>
        <w:t xml:space="preserve">       (F)    Building scale.</w:t>
      </w:r>
    </w:p>
    <w:p w:rsidR="007B3B51" w:rsidRDefault="007B3B51" w:rsidP="007B3B51">
      <w:pPr>
        <w:rPr>
          <w:rFonts w:cs="Times New Roman"/>
        </w:rPr>
      </w:pPr>
      <w:r>
        <w:rPr>
          <w:rFonts w:cs="Times New Roman"/>
        </w:rPr>
        <w:t xml:space="preserve">       </w:t>
      </w:r>
      <w:r w:rsidR="00AC73E7">
        <w:rPr>
          <w:rFonts w:cs="Times New Roman"/>
        </w:rPr>
        <w:t xml:space="preserve">(G)    Proportion and composition of projections and recesses, doors and windows, and other </w:t>
      </w:r>
      <w:r>
        <w:rPr>
          <w:rFonts w:cs="Times New Roman"/>
        </w:rPr>
        <w:t xml:space="preserve"> </w:t>
      </w:r>
    </w:p>
    <w:p w:rsidR="0085009F" w:rsidRDefault="007B3B51" w:rsidP="007B3B51">
      <w:pPr>
        <w:rPr>
          <w:rFonts w:cs="Times New Roman"/>
        </w:rPr>
      </w:pPr>
      <w:r>
        <w:rPr>
          <w:rFonts w:cs="Times New Roman"/>
        </w:rPr>
        <w:t xml:space="preserve">                 </w:t>
      </w:r>
      <w:r w:rsidR="00AC73E7">
        <w:rPr>
          <w:rFonts w:cs="Times New Roman"/>
        </w:rPr>
        <w:t>features.</w:t>
      </w:r>
    </w:p>
    <w:p w:rsidR="0085009F" w:rsidRDefault="00AC73E7">
      <w:pPr>
        <w:rPr>
          <w:rFonts w:cs="Times New Roman"/>
        </w:rPr>
      </w:pPr>
      <w:r>
        <w:rPr>
          <w:rFonts w:cs="Times New Roman"/>
        </w:rPr>
        <w:t xml:space="preserve">       (H)    Location and treatment of entryways.</w:t>
      </w:r>
    </w:p>
    <w:p w:rsidR="0085009F" w:rsidRDefault="00AC73E7">
      <w:pPr>
        <w:rPr>
          <w:rFonts w:cs="Times New Roman"/>
        </w:rPr>
      </w:pPr>
      <w:r>
        <w:rPr>
          <w:rFonts w:cs="Times New Roman"/>
        </w:rPr>
        <w:t xml:space="preserve">   </w:t>
      </w:r>
      <w:r w:rsidR="007B3B51">
        <w:rPr>
          <w:rFonts w:cs="Times New Roman"/>
        </w:rPr>
        <w:tab/>
      </w:r>
      <w:r>
        <w:rPr>
          <w:rFonts w:cs="Times New Roman"/>
        </w:rPr>
        <w:t xml:space="preserve"> </w:t>
      </w:r>
      <w:r w:rsidR="007B3B51">
        <w:rPr>
          <w:rFonts w:cs="Times New Roman"/>
        </w:rPr>
        <w:t>(1</w:t>
      </w:r>
      <w:r>
        <w:rPr>
          <w:rFonts w:cs="Times New Roman"/>
        </w:rPr>
        <w:t>)     Finish material, texture and color.</w:t>
      </w:r>
    </w:p>
    <w:p w:rsidR="0085009F" w:rsidRDefault="00AC73E7" w:rsidP="007B3B51">
      <w:pPr>
        <w:ind w:left="720"/>
        <w:rPr>
          <w:rFonts w:cs="Times New Roman"/>
        </w:rPr>
      </w:pPr>
      <w:r>
        <w:rPr>
          <w:rFonts w:cs="Times New Roman"/>
        </w:rPr>
        <w:t xml:space="preserve"> (2)    Building design should be site and area specific. Franchise type architecture may not achieve an appropriate level of compatibility and is not encouraged.</w:t>
      </w:r>
    </w:p>
    <w:p w:rsidR="0085009F" w:rsidRDefault="0085009F">
      <w:pPr>
        <w:rPr>
          <w:rFonts w:cs="Times New Roman"/>
        </w:rPr>
      </w:pPr>
    </w:p>
    <w:p w:rsidR="0085009F" w:rsidRDefault="00AC73E7">
      <w:pPr>
        <w:jc w:val="center"/>
        <w:rPr>
          <w:rFonts w:ascii="Arial" w:hAnsi="Arial" w:cs="Arial"/>
          <w:b/>
        </w:rPr>
      </w:pPr>
      <w:r>
        <w:rPr>
          <w:rFonts w:ascii="Arial" w:hAnsi="Arial" w:cs="Arial"/>
          <w:b/>
        </w:rPr>
        <w:t xml:space="preserve">SECTION </w:t>
      </w:r>
      <w:r w:rsidR="005E459E">
        <w:rPr>
          <w:rFonts w:ascii="Arial" w:hAnsi="Arial" w:cs="Arial"/>
          <w:b/>
        </w:rPr>
        <w:t>XXVI</w:t>
      </w:r>
    </w:p>
    <w:p w:rsidR="0085009F" w:rsidRDefault="0085009F">
      <w:pPr>
        <w:rPr>
          <w:rFonts w:ascii="Arial" w:hAnsi="Arial" w:cs="Arial"/>
        </w:rPr>
      </w:pPr>
    </w:p>
    <w:p w:rsidR="0085009F" w:rsidRPr="00BB6542" w:rsidRDefault="00AC73E7">
      <w:pPr>
        <w:rPr>
          <w:rFonts w:cs="Times New Roman"/>
        </w:rPr>
      </w:pPr>
      <w:r w:rsidRPr="00BB6542">
        <w:rPr>
          <w:rFonts w:cs="Times New Roman"/>
        </w:rPr>
        <w:t>Subdivision (e)5(B) of Section 13.10.323, "Development standards for residential districts," of the Santa Cruz County Code, is hereby amended to read as follows:</w:t>
      </w:r>
    </w:p>
    <w:p w:rsidR="0085009F" w:rsidRDefault="0085009F">
      <w:pPr>
        <w:rPr>
          <w:rFonts w:cs="Times New Roman"/>
          <w:b/>
          <w:bCs/>
          <w:u w:val="single"/>
        </w:rPr>
      </w:pPr>
    </w:p>
    <w:p w:rsidR="0085009F" w:rsidRDefault="00AC73E7">
      <w:pPr>
        <w:rPr>
          <w:rFonts w:cs="Times New Roman"/>
        </w:rPr>
      </w:pPr>
      <w:r>
        <w:rPr>
          <w:rFonts w:cs="Times New Roman"/>
        </w:rPr>
        <w:t xml:space="preserve"> (B) With Design Review. Building heights up to a maximum of thirty three (33) feet may be allowed without increased yards or variance approval, subject to review and recommendation by the Urban Designer</w:t>
      </w:r>
      <w:r>
        <w:rPr>
          <w:rFonts w:cs="Times New Roman"/>
          <w:u w:val="single"/>
        </w:rPr>
        <w:t xml:space="preserve"> or Planning Director</w:t>
      </w:r>
      <w:r w:rsidR="00BB6542">
        <w:rPr>
          <w:rFonts w:cs="Times New Roman"/>
          <w:u w:val="single"/>
        </w:rPr>
        <w:t xml:space="preserve"> (or designee)</w:t>
      </w:r>
      <w:r>
        <w:rPr>
          <w:rFonts w:cs="Times New Roman"/>
          <w:u w:val="single"/>
        </w:rPr>
        <w:t xml:space="preserve">, </w:t>
      </w:r>
      <w:r>
        <w:rPr>
          <w:rFonts w:cs="Times New Roman"/>
        </w:rPr>
        <w:t>and subject to approval by the Zoning Administrator following a public hearing. Appeals from this decision shall be processed pursuant to Chapter 18.10.</w:t>
      </w:r>
    </w:p>
    <w:p w:rsidR="0085009F" w:rsidRDefault="0085009F">
      <w:pPr>
        <w:rPr>
          <w:rFonts w:cs="Times New Roman"/>
        </w:rPr>
      </w:pPr>
    </w:p>
    <w:p w:rsidR="0085009F" w:rsidRDefault="00AC73E7">
      <w:pPr>
        <w:jc w:val="center"/>
        <w:rPr>
          <w:rFonts w:ascii="Arial" w:hAnsi="Arial" w:cs="Arial"/>
          <w:b/>
        </w:rPr>
      </w:pPr>
      <w:r>
        <w:rPr>
          <w:rFonts w:ascii="Arial" w:hAnsi="Arial" w:cs="Arial"/>
          <w:b/>
        </w:rPr>
        <w:t xml:space="preserve">SECTION </w:t>
      </w:r>
      <w:r w:rsidR="005E459E">
        <w:rPr>
          <w:rFonts w:ascii="Arial" w:hAnsi="Arial" w:cs="Arial"/>
          <w:b/>
        </w:rPr>
        <w:t>XXVII</w:t>
      </w:r>
    </w:p>
    <w:p w:rsidR="0085009F" w:rsidRDefault="0085009F">
      <w:pPr>
        <w:rPr>
          <w:rFonts w:ascii="Arial" w:hAnsi="Arial" w:cs="Arial"/>
        </w:rPr>
      </w:pPr>
    </w:p>
    <w:p w:rsidR="0085009F" w:rsidRPr="00BB6542" w:rsidRDefault="00AC73E7">
      <w:pPr>
        <w:rPr>
          <w:rFonts w:cs="Times New Roman"/>
        </w:rPr>
      </w:pPr>
      <w:r w:rsidRPr="00BB6542">
        <w:rPr>
          <w:rFonts w:cs="Times New Roman"/>
        </w:rPr>
        <w:t>The first paragraph of Subdivision (d) of Section 13.10.325, "Large dwelling permit requirements and design guidelines," of the Santa Cruz County Code, is hereby amended to read as follows:</w:t>
      </w:r>
    </w:p>
    <w:p w:rsidR="0085009F" w:rsidRDefault="00AC73E7">
      <w:pPr>
        <w:rPr>
          <w:rFonts w:cs="Times New Roman"/>
        </w:rPr>
      </w:pPr>
      <w:r>
        <w:rPr>
          <w:rFonts w:cs="Times New Roman"/>
        </w:rPr>
        <w:t> </w:t>
      </w:r>
    </w:p>
    <w:p w:rsidR="0085009F" w:rsidRDefault="00AC73E7">
      <w:pPr>
        <w:rPr>
          <w:rFonts w:cs="Times New Roman"/>
        </w:rPr>
      </w:pPr>
      <w:r>
        <w:rPr>
          <w:rFonts w:cs="Times New Roman"/>
        </w:rPr>
        <w:t xml:space="preserve">(d)    Large Dwelling Design Guidelines. New large dwellings and related accessory structures regulated by this Section are subject to the following design guidelines. The intent of these guidelines is to assist the applicant in meeting the requirements of the large dwelling regulations, and to assist the Urban Designer, </w:t>
      </w:r>
      <w:r>
        <w:rPr>
          <w:rFonts w:cs="Times New Roman"/>
          <w:u w:val="single"/>
        </w:rPr>
        <w:t xml:space="preserve">Planning Director </w:t>
      </w:r>
      <w:r>
        <w:rPr>
          <w:rFonts w:cs="Times New Roman"/>
        </w:rPr>
        <w:t>and Zoning Administrator in reviewing applications.</w:t>
      </w:r>
    </w:p>
    <w:p w:rsidR="00C868AC" w:rsidRDefault="00C868AC">
      <w:pPr>
        <w:rPr>
          <w:rFonts w:cs="Times New Roman"/>
        </w:rPr>
      </w:pPr>
    </w:p>
    <w:p w:rsidR="00C868AC" w:rsidRDefault="00C868AC">
      <w:pPr>
        <w:rPr>
          <w:rFonts w:cs="Times New Roman"/>
        </w:rPr>
      </w:pPr>
    </w:p>
    <w:p w:rsidR="0085009F" w:rsidRPr="00C868AC" w:rsidRDefault="00AC73E7" w:rsidP="00C868AC">
      <w:pPr>
        <w:rPr>
          <w:rFonts w:cs="Times New Roman"/>
        </w:rPr>
      </w:pPr>
      <w:r>
        <w:rPr>
          <w:rFonts w:cs="Times New Roman"/>
        </w:rPr>
        <w:t> </w:t>
      </w:r>
    </w:p>
    <w:p w:rsidR="0085009F" w:rsidRDefault="00AC73E7">
      <w:pPr>
        <w:jc w:val="center"/>
        <w:rPr>
          <w:rFonts w:ascii="Arial" w:hAnsi="Arial" w:cs="Arial"/>
          <w:b/>
        </w:rPr>
      </w:pPr>
      <w:r>
        <w:rPr>
          <w:rFonts w:ascii="Arial" w:hAnsi="Arial" w:cs="Arial"/>
          <w:b/>
        </w:rPr>
        <w:lastRenderedPageBreak/>
        <w:t xml:space="preserve">SECTION </w:t>
      </w:r>
      <w:r w:rsidR="005E459E">
        <w:rPr>
          <w:rFonts w:ascii="Arial" w:hAnsi="Arial" w:cs="Arial"/>
          <w:b/>
        </w:rPr>
        <w:t>XXVIII</w:t>
      </w:r>
    </w:p>
    <w:p w:rsidR="0085009F" w:rsidRDefault="0085009F">
      <w:pPr>
        <w:rPr>
          <w:rFonts w:ascii="Arial" w:hAnsi="Arial" w:cs="Arial"/>
        </w:rPr>
      </w:pPr>
    </w:p>
    <w:p w:rsidR="0085009F" w:rsidRPr="00BB6542" w:rsidRDefault="00AC73E7">
      <w:pPr>
        <w:rPr>
          <w:rFonts w:cs="Times New Roman"/>
        </w:rPr>
      </w:pPr>
      <w:r w:rsidRPr="00BB6542">
        <w:rPr>
          <w:rFonts w:cs="Times New Roman"/>
        </w:rPr>
        <w:t>Subdivision (s) of Section 16.10.040, "Definitions," of the Santa Cruz County Code, is hereby amended to read as follows:</w:t>
      </w:r>
    </w:p>
    <w:p w:rsidR="0085009F" w:rsidRDefault="0085009F">
      <w:pPr>
        <w:rPr>
          <w:rFonts w:cs="Times New Roman"/>
          <w:b/>
          <w:bCs/>
          <w:u w:val="single"/>
        </w:rPr>
      </w:pPr>
    </w:p>
    <w:p w:rsidR="0085009F" w:rsidRDefault="00AC73E7">
      <w:pPr>
        <w:pStyle w:val="p1"/>
        <w:rPr>
          <w:rFonts w:ascii="Times New Roman" w:hAnsi="Times New Roman" w:cs="Times New Roman"/>
          <w:color w:val="00000A"/>
          <w:sz w:val="24"/>
          <w:szCs w:val="24"/>
        </w:rPr>
      </w:pPr>
      <w:r>
        <w:rPr>
          <w:rFonts w:ascii="Times New Roman" w:hAnsi="Times New Roman" w:cs="Times New Roman"/>
          <w:sz w:val="24"/>
          <w:szCs w:val="24"/>
        </w:rPr>
        <w:t xml:space="preserve"> (s)    Development/Development Activities. </w:t>
      </w:r>
      <w:r>
        <w:rPr>
          <w:rFonts w:ascii="Times New Roman" w:hAnsi="Times New Roman" w:cs="Times New Roman"/>
          <w:color w:val="00000A"/>
          <w:sz w:val="24"/>
          <w:szCs w:val="24"/>
        </w:rPr>
        <w:t xml:space="preserve">For the purposes of this chapter, and this chapter only, any project that includes activity in any of the following categories is considered to be development or development activity. This chapter does not supersede Section </w:t>
      </w:r>
      <w:hyperlink w:anchor="13.20.040" w:history="1">
        <w:r w:rsidRPr="00692530">
          <w:rPr>
            <w:rStyle w:val="Hyperlink"/>
            <w:rFonts w:ascii="Times New Roman" w:hAnsi="Times New Roman"/>
            <w:sz w:val="24"/>
            <w:szCs w:val="24"/>
          </w:rPr>
          <w:t>13.20.040</w:t>
        </w:r>
      </w:hyperlink>
      <w:r w:rsidRPr="00692530">
        <w:rPr>
          <w:rFonts w:ascii="Times New Roman" w:hAnsi="Times New Roman" w:cs="Times New Roman"/>
          <w:color w:val="00000A"/>
          <w:sz w:val="24"/>
          <w:szCs w:val="24"/>
        </w:rPr>
        <w:t xml:space="preserve"> </w:t>
      </w:r>
      <w:r>
        <w:rPr>
          <w:rFonts w:ascii="Times New Roman" w:hAnsi="Times New Roman" w:cs="Times New Roman"/>
          <w:color w:val="00000A"/>
          <w:sz w:val="24"/>
          <w:szCs w:val="24"/>
        </w:rPr>
        <w:t xml:space="preserve">for purposes of determining whether a certain activity or project </w:t>
      </w:r>
      <w:r>
        <w:rPr>
          <w:rFonts w:ascii="Times New Roman" w:hAnsi="Times New Roman" w:cs="Times New Roman"/>
          <w:color w:val="00000A"/>
          <w:sz w:val="24"/>
          <w:szCs w:val="24"/>
          <w:u w:val="single"/>
        </w:rPr>
        <w:t xml:space="preserve">is considered development that </w:t>
      </w:r>
      <w:r>
        <w:rPr>
          <w:rFonts w:ascii="Times New Roman" w:hAnsi="Times New Roman" w:cs="Times New Roman"/>
          <w:color w:val="00000A"/>
          <w:sz w:val="24"/>
          <w:szCs w:val="24"/>
        </w:rPr>
        <w:t xml:space="preserve">requires a coastal permit; some activities and projects will require coastal permits although they do not fall under </w:t>
      </w:r>
      <w:r>
        <w:rPr>
          <w:rFonts w:ascii="Times New Roman" w:hAnsi="Times New Roman" w:cs="Times New Roman"/>
          <w:color w:val="00000A"/>
          <w:sz w:val="24"/>
          <w:szCs w:val="24"/>
          <w:u w:val="single"/>
        </w:rPr>
        <w:t xml:space="preserve">the </w:t>
      </w:r>
      <w:r>
        <w:rPr>
          <w:rFonts w:ascii="Times New Roman" w:hAnsi="Times New Roman" w:cs="Times New Roman"/>
          <w:strike/>
          <w:color w:val="00000A"/>
          <w:sz w:val="24"/>
          <w:szCs w:val="24"/>
        </w:rPr>
        <w:t>this</w:t>
      </w:r>
      <w:r>
        <w:rPr>
          <w:rFonts w:ascii="Times New Roman" w:hAnsi="Times New Roman" w:cs="Times New Roman"/>
          <w:color w:val="00000A"/>
          <w:sz w:val="24"/>
          <w:szCs w:val="24"/>
        </w:rPr>
        <w:t xml:space="preserve"> following specific definition.</w:t>
      </w:r>
    </w:p>
    <w:p w:rsidR="0085009F" w:rsidRDefault="00AC73E7">
      <w:pPr>
        <w:pStyle w:val="p2"/>
        <w:rPr>
          <w:rFonts w:ascii="Times New Roman" w:hAnsi="Times New Roman" w:cs="Times New Roman"/>
          <w:color w:val="00000A"/>
          <w:sz w:val="24"/>
          <w:szCs w:val="24"/>
        </w:rPr>
      </w:pPr>
      <w:r>
        <w:rPr>
          <w:rFonts w:ascii="Times New Roman" w:hAnsi="Times New Roman" w:cs="Times New Roman"/>
          <w:color w:val="00000A"/>
          <w:sz w:val="24"/>
          <w:szCs w:val="24"/>
        </w:rPr>
        <w:t xml:space="preserve">(1)    The construction or placement of any habitable structure, including a manufactured home </w:t>
      </w:r>
      <w:r>
        <w:rPr>
          <w:rFonts w:ascii="Times New Roman" w:hAnsi="Times New Roman" w:cs="Times New Roman"/>
          <w:color w:val="00000A"/>
          <w:sz w:val="24"/>
          <w:szCs w:val="24"/>
          <w:u w:val="single"/>
        </w:rPr>
        <w:t xml:space="preserve">and including a non-residential </w:t>
      </w:r>
      <w:r>
        <w:rPr>
          <w:rFonts w:ascii="Times New Roman" w:hAnsi="Times New Roman" w:cs="Times New Roman"/>
          <w:color w:val="00000A"/>
          <w:sz w:val="24"/>
          <w:szCs w:val="24"/>
        </w:rPr>
        <w:t xml:space="preserve">structure </w:t>
      </w:r>
      <w:r>
        <w:rPr>
          <w:rFonts w:ascii="Times New Roman" w:hAnsi="Times New Roman" w:cs="Times New Roman"/>
          <w:color w:val="00000A"/>
          <w:sz w:val="24"/>
          <w:szCs w:val="24"/>
          <w:u w:val="single"/>
        </w:rPr>
        <w:t>occupied by property owners, employees and/or the public</w:t>
      </w:r>
      <w:r>
        <w:rPr>
          <w:rFonts w:ascii="Times New Roman" w:hAnsi="Times New Roman" w:cs="Times New Roman"/>
          <w:color w:val="00000A"/>
          <w:sz w:val="24"/>
          <w:szCs w:val="24"/>
        </w:rPr>
        <w:t>;</w:t>
      </w:r>
    </w:p>
    <w:p w:rsidR="00BB6542" w:rsidRPr="005E459E" w:rsidRDefault="00AC73E7" w:rsidP="00BB6542">
      <w:pPr>
        <w:pStyle w:val="p2"/>
        <w:rPr>
          <w:rFonts w:ascii="Times New Roman" w:hAnsi="Times New Roman" w:cs="Times New Roman"/>
          <w:strike/>
          <w:sz w:val="24"/>
          <w:szCs w:val="24"/>
        </w:rPr>
      </w:pPr>
      <w:r w:rsidRPr="005E459E">
        <w:rPr>
          <w:rFonts w:ascii="Times New Roman" w:hAnsi="Times New Roman" w:cs="Times New Roman"/>
          <w:sz w:val="24"/>
          <w:szCs w:val="24"/>
        </w:rPr>
        <w:t xml:space="preserve">(2)  </w:t>
      </w:r>
      <w:r w:rsidRPr="005E459E">
        <w:rPr>
          <w:rFonts w:ascii="Times New Roman" w:hAnsi="Times New Roman" w:cs="Times New Roman"/>
          <w:strike/>
          <w:sz w:val="24"/>
          <w:szCs w:val="24"/>
        </w:rPr>
        <w:t xml:space="preserve">Any repair </w:t>
      </w:r>
      <w:r w:rsidRPr="005E459E">
        <w:rPr>
          <w:rFonts w:ascii="Times New Roman" w:hAnsi="Times New Roman" w:cs="Times New Roman"/>
          <w:sz w:val="24"/>
          <w:szCs w:val="24"/>
          <w:u w:val="single"/>
        </w:rPr>
        <w:t xml:space="preserve">Modification, </w:t>
      </w:r>
      <w:r w:rsidRPr="005E459E">
        <w:rPr>
          <w:rFonts w:ascii="Times New Roman" w:hAnsi="Times New Roman" w:cs="Times New Roman"/>
          <w:sz w:val="24"/>
          <w:szCs w:val="24"/>
        </w:rPr>
        <w:t>reconstruction</w:t>
      </w:r>
      <w:r w:rsidRPr="005E459E">
        <w:rPr>
          <w:rFonts w:ascii="Times New Roman" w:hAnsi="Times New Roman" w:cs="Times New Roman"/>
          <w:strike/>
          <w:sz w:val="24"/>
          <w:szCs w:val="24"/>
        </w:rPr>
        <w:t>,</w:t>
      </w:r>
      <w:r w:rsidRPr="005E459E">
        <w:rPr>
          <w:rFonts w:ascii="Times New Roman" w:hAnsi="Times New Roman" w:cs="Times New Roman"/>
          <w:sz w:val="24"/>
          <w:szCs w:val="24"/>
        </w:rPr>
        <w:t xml:space="preserve"> </w:t>
      </w:r>
      <w:r w:rsidRPr="005E459E">
        <w:rPr>
          <w:rFonts w:ascii="Times New Roman" w:hAnsi="Times New Roman" w:cs="Times New Roman"/>
          <w:strike/>
          <w:sz w:val="24"/>
          <w:szCs w:val="24"/>
        </w:rPr>
        <w:t xml:space="preserve">alteration, addition, or improvement </w:t>
      </w:r>
      <w:r w:rsidRPr="005E459E">
        <w:rPr>
          <w:rFonts w:ascii="Times New Roman" w:hAnsi="Times New Roman" w:cs="Times New Roman"/>
          <w:sz w:val="24"/>
          <w:szCs w:val="24"/>
          <w:u w:val="single"/>
        </w:rPr>
        <w:t xml:space="preserve">or replacement of </w:t>
      </w:r>
      <w:r w:rsidR="005E459E" w:rsidRPr="005E459E">
        <w:rPr>
          <w:rFonts w:ascii="Times New Roman" w:hAnsi="Times New Roman" w:cs="Times New Roman"/>
          <w:sz w:val="24"/>
          <w:szCs w:val="24"/>
          <w:u w:val="single"/>
        </w:rPr>
        <w:t>80%</w:t>
      </w:r>
      <w:r w:rsidRPr="005E459E">
        <w:rPr>
          <w:rFonts w:ascii="Times New Roman" w:hAnsi="Times New Roman" w:cs="Times New Roman"/>
          <w:sz w:val="24"/>
          <w:szCs w:val="24"/>
          <w:u w:val="single"/>
        </w:rPr>
        <w:t xml:space="preserve"> of the major structural components -- consisting of the foundation, underfloor frame, exterior wall framing, and roof framing -- </w:t>
      </w:r>
      <w:r w:rsidRPr="005E459E">
        <w:rPr>
          <w:rFonts w:ascii="Times New Roman" w:hAnsi="Times New Roman" w:cs="Times New Roman"/>
          <w:sz w:val="24"/>
          <w:szCs w:val="24"/>
        </w:rPr>
        <w:t>of a</w:t>
      </w:r>
      <w:r w:rsidRPr="005E459E">
        <w:rPr>
          <w:rFonts w:ascii="Times New Roman" w:hAnsi="Times New Roman" w:cs="Times New Roman"/>
          <w:sz w:val="24"/>
          <w:szCs w:val="24"/>
          <w:u w:val="single"/>
        </w:rPr>
        <w:t xml:space="preserve">n existing </w:t>
      </w:r>
      <w:r w:rsidRPr="005E459E">
        <w:rPr>
          <w:rFonts w:ascii="Times New Roman" w:hAnsi="Times New Roman" w:cs="Times New Roman"/>
          <w:sz w:val="24"/>
          <w:szCs w:val="24"/>
        </w:rPr>
        <w:t>habitable structure</w:t>
      </w:r>
      <w:r w:rsidRPr="005E459E">
        <w:rPr>
          <w:rFonts w:ascii="Times New Roman" w:hAnsi="Times New Roman" w:cs="Times New Roman"/>
          <w:sz w:val="24"/>
          <w:szCs w:val="24"/>
          <w:u w:val="single"/>
        </w:rPr>
        <w:t xml:space="preserve"> within any consecutive five-year period, or modification, reconstruction or replacement of 50 (fifty) percent of the major structural components of an existing critical structure or facility, as defined by this chapter, within any consecutive five-year period, whether the work is done at one time or as the sum of multiple projects.  </w:t>
      </w:r>
      <w:r w:rsidR="00BB6542">
        <w:rPr>
          <w:rFonts w:ascii="Times New Roman" w:hAnsi="Times New Roman" w:cs="Times New Roman"/>
          <w:sz w:val="24"/>
          <w:szCs w:val="24"/>
          <w:u w:val="single"/>
        </w:rPr>
        <w:t>Exterior siding including doors and windows, roofing material, d</w:t>
      </w:r>
      <w:r w:rsidRPr="005E459E">
        <w:rPr>
          <w:rFonts w:ascii="Times New Roman" w:hAnsi="Times New Roman" w:cs="Times New Roman"/>
          <w:sz w:val="24"/>
          <w:szCs w:val="24"/>
          <w:u w:val="single"/>
        </w:rPr>
        <w:t>ecks, chimneys and interior elements including but not limited to interior walls and sheetrock, insulation, kitchen and bathroom fixtures</w:t>
      </w:r>
      <w:r w:rsidR="00BB6542">
        <w:rPr>
          <w:rFonts w:ascii="Times New Roman" w:hAnsi="Times New Roman" w:cs="Times New Roman"/>
          <w:sz w:val="24"/>
          <w:szCs w:val="24"/>
          <w:u w:val="single"/>
        </w:rPr>
        <w:t>,</w:t>
      </w:r>
      <w:r w:rsidRPr="005E459E">
        <w:rPr>
          <w:rFonts w:ascii="Times New Roman" w:hAnsi="Times New Roman" w:cs="Times New Roman"/>
          <w:sz w:val="24"/>
          <w:szCs w:val="24"/>
          <w:u w:val="single"/>
        </w:rPr>
        <w:t xml:space="preserve"> and mechanical, el</w:t>
      </w:r>
      <w:r w:rsidR="00BB6542">
        <w:rPr>
          <w:rFonts w:ascii="Times New Roman" w:hAnsi="Times New Roman" w:cs="Times New Roman"/>
          <w:sz w:val="24"/>
          <w:szCs w:val="24"/>
          <w:u w:val="single"/>
        </w:rPr>
        <w:t xml:space="preserve">ectrical or plumbing </w:t>
      </w:r>
      <w:r w:rsidRPr="005E459E">
        <w:rPr>
          <w:rFonts w:ascii="Times New Roman" w:hAnsi="Times New Roman" w:cs="Times New Roman"/>
          <w:sz w:val="24"/>
          <w:szCs w:val="24"/>
          <w:u w:val="single"/>
        </w:rPr>
        <w:t xml:space="preserve">are not considered major structural components. The calculation of extent of work will be done in accordance with administrative procedures established by the Planning Director. </w:t>
      </w:r>
      <w:r w:rsidRPr="005E459E">
        <w:rPr>
          <w:rFonts w:ascii="Times New Roman" w:hAnsi="Times New Roman" w:cs="Times New Roman"/>
          <w:strike/>
          <w:sz w:val="24"/>
          <w:szCs w:val="24"/>
        </w:rPr>
        <w:t>that modifies or replaces more than 50% of the total length of the exterior walls, exclusive of interior and exterior wall coverings and the replacing of windows or doors without altering their openings.</w:t>
      </w:r>
      <w:r w:rsidRPr="005E459E">
        <w:rPr>
          <w:rFonts w:ascii="Times New Roman" w:hAnsi="Times New Roman" w:cs="Times New Roman"/>
          <w:sz w:val="24"/>
          <w:szCs w:val="24"/>
        </w:rPr>
        <w:t xml:space="preserve"> </w:t>
      </w:r>
      <w:r w:rsidRPr="005E459E">
        <w:rPr>
          <w:rFonts w:ascii="Times New Roman" w:hAnsi="Times New Roman" w:cs="Times New Roman"/>
          <w:strike/>
          <w:sz w:val="24"/>
          <w:szCs w:val="24"/>
        </w:rPr>
        <w:t>This allows a total modification or replacement of up to fifty (50) percent, measured as described above, whether the work is done at one time or as the sum of multiple projects during the life of the structure;</w:t>
      </w:r>
    </w:p>
    <w:p w:rsidR="0085009F" w:rsidRDefault="00AC73E7">
      <w:pPr>
        <w:pStyle w:val="p2"/>
        <w:rPr>
          <w:rFonts w:ascii="Times New Roman" w:hAnsi="Times New Roman" w:cs="Times New Roman"/>
          <w:color w:val="00000A"/>
          <w:sz w:val="24"/>
          <w:szCs w:val="24"/>
        </w:rPr>
      </w:pPr>
      <w:r>
        <w:rPr>
          <w:rFonts w:ascii="Times New Roman" w:hAnsi="Times New Roman" w:cs="Times New Roman"/>
          <w:color w:val="00000A"/>
          <w:sz w:val="24"/>
          <w:szCs w:val="24"/>
        </w:rPr>
        <w:t xml:space="preserve">(2)    Any </w:t>
      </w:r>
      <w:r>
        <w:rPr>
          <w:rFonts w:ascii="Times New Roman" w:hAnsi="Times New Roman" w:cs="Times New Roman"/>
          <w:strike/>
          <w:color w:val="00000A"/>
          <w:sz w:val="24"/>
          <w:szCs w:val="24"/>
        </w:rPr>
        <w:t>repair,</w:t>
      </w:r>
      <w:r>
        <w:rPr>
          <w:rFonts w:ascii="Times New Roman" w:hAnsi="Times New Roman" w:cs="Times New Roman"/>
          <w:color w:val="00000A"/>
          <w:sz w:val="24"/>
          <w:szCs w:val="24"/>
        </w:rPr>
        <w:t xml:space="preserve"> </w:t>
      </w:r>
      <w:r>
        <w:rPr>
          <w:rFonts w:ascii="Times New Roman" w:hAnsi="Times New Roman" w:cs="Times New Roman"/>
          <w:color w:val="00000A"/>
          <w:sz w:val="24"/>
          <w:szCs w:val="24"/>
          <w:u w:val="single"/>
        </w:rPr>
        <w:t xml:space="preserve">replacement or </w:t>
      </w:r>
      <w:r>
        <w:rPr>
          <w:rFonts w:ascii="Times New Roman" w:hAnsi="Times New Roman" w:cs="Times New Roman"/>
          <w:color w:val="00000A"/>
          <w:sz w:val="24"/>
          <w:szCs w:val="24"/>
        </w:rPr>
        <w:t>reconstruction</w:t>
      </w:r>
      <w:r>
        <w:rPr>
          <w:rFonts w:ascii="Times New Roman" w:hAnsi="Times New Roman" w:cs="Times New Roman"/>
          <w:color w:val="00000A"/>
          <w:sz w:val="24"/>
          <w:szCs w:val="24"/>
          <w:u w:val="single"/>
        </w:rPr>
        <w:t xml:space="preserve"> as defined by Section </w:t>
      </w:r>
      <w:r>
        <w:rPr>
          <w:rFonts w:ascii="Times New Roman" w:hAnsi="Times New Roman" w:cs="Times New Roman"/>
          <w:strike/>
          <w:color w:val="00000A"/>
          <w:sz w:val="24"/>
          <w:szCs w:val="24"/>
          <w:u w:val="single"/>
        </w:rPr>
        <w:t xml:space="preserve">13.10.260(b)(6) </w:t>
      </w:r>
      <w:r>
        <w:rPr>
          <w:rFonts w:ascii="Times New Roman" w:hAnsi="Times New Roman" w:cs="Times New Roman"/>
          <w:color w:val="00000A"/>
          <w:sz w:val="24"/>
          <w:szCs w:val="24"/>
        </w:rPr>
        <w:t xml:space="preserve">13.10.700-R </w:t>
      </w:r>
      <w:r>
        <w:rPr>
          <w:rFonts w:ascii="Times New Roman" w:hAnsi="Times New Roman" w:cs="Times New Roman"/>
          <w:strike/>
          <w:color w:val="00000A"/>
          <w:sz w:val="24"/>
          <w:szCs w:val="24"/>
        </w:rPr>
        <w:t xml:space="preserve"> alteration, addition, or improvement of a habitable structure that modifies or replaces more than fifty (50)</w:t>
      </w:r>
      <w:r>
        <w:rPr>
          <w:rFonts w:ascii="Times New Roman" w:hAnsi="Times New Roman" w:cs="Times New Roman"/>
          <w:color w:val="00000A"/>
          <w:sz w:val="24"/>
          <w:szCs w:val="24"/>
        </w:rPr>
        <w:t xml:space="preserve"> </w:t>
      </w:r>
      <w:r>
        <w:rPr>
          <w:rFonts w:ascii="Times New Roman" w:hAnsi="Times New Roman" w:cs="Times New Roman"/>
          <w:strike/>
          <w:color w:val="00000A"/>
          <w:sz w:val="24"/>
          <w:szCs w:val="24"/>
        </w:rPr>
        <w:t xml:space="preserve">percent </w:t>
      </w:r>
      <w:r>
        <w:rPr>
          <w:rFonts w:ascii="Times New Roman" w:hAnsi="Times New Roman" w:cs="Times New Roman"/>
          <w:color w:val="00000A"/>
          <w:sz w:val="24"/>
          <w:szCs w:val="24"/>
          <w:u w:val="single"/>
        </w:rPr>
        <w:t>of an existing habitable structure within a consecutive five-year period, as calculated in accordance with the guidelines established by the County of Santa Cruz Planning Department; or major structural alterations involving more than fifty (50) percent within a consecutive five-year period of an existing critical structure or facility as defined by this chapter.</w:t>
      </w:r>
      <w:r>
        <w:rPr>
          <w:rFonts w:ascii="Times New Roman" w:hAnsi="Times New Roman" w:cs="Times New Roman"/>
          <w:color w:val="00000A"/>
          <w:sz w:val="24"/>
          <w:szCs w:val="24"/>
        </w:rPr>
        <w:t xml:space="preserve"> </w:t>
      </w:r>
      <w:r>
        <w:rPr>
          <w:rFonts w:ascii="Times New Roman" w:hAnsi="Times New Roman" w:cs="Times New Roman"/>
          <w:strike/>
          <w:color w:val="00000A"/>
          <w:sz w:val="24"/>
          <w:szCs w:val="24"/>
        </w:rPr>
        <w:t>the total length of the exterior walls, exclusive of interior and exterior wall coverings and the replacing of windows or doors without altering their openings.</w:t>
      </w:r>
      <w:r>
        <w:rPr>
          <w:rFonts w:ascii="Times New Roman" w:hAnsi="Times New Roman" w:cs="Times New Roman"/>
          <w:color w:val="00000A"/>
          <w:sz w:val="24"/>
          <w:szCs w:val="24"/>
        </w:rPr>
        <w:t xml:space="preserve"> </w:t>
      </w:r>
      <w:r>
        <w:rPr>
          <w:rFonts w:ascii="Times New Roman" w:hAnsi="Times New Roman" w:cs="Times New Roman"/>
          <w:strike/>
          <w:color w:val="00000A"/>
          <w:sz w:val="24"/>
          <w:szCs w:val="24"/>
        </w:rPr>
        <w:t>This allows a total modification or replacement of up to fifty (50) percent, measured as described above, whether the work is done at one time or as the sum of multiple projects during the life of the structure</w:t>
      </w:r>
      <w:r>
        <w:rPr>
          <w:rFonts w:ascii="Times New Roman" w:hAnsi="Times New Roman" w:cs="Times New Roman"/>
          <w:color w:val="00000A"/>
          <w:sz w:val="24"/>
          <w:szCs w:val="24"/>
        </w:rPr>
        <w:t>;</w:t>
      </w:r>
    </w:p>
    <w:p w:rsidR="0085009F" w:rsidRDefault="00AC73E7">
      <w:pPr>
        <w:ind w:left="630"/>
        <w:jc w:val="both"/>
      </w:pPr>
      <w:r>
        <w:lastRenderedPageBreak/>
        <w:t xml:space="preserve"> (3)   The addition of habitable </w:t>
      </w:r>
      <w:r>
        <w:rPr>
          <w:rFonts w:ascii="Times New (W1)" w:hAnsi="Times New (W1)"/>
          <w:strike/>
        </w:rPr>
        <w:t>space</w:t>
      </w:r>
      <w:r>
        <w:t xml:space="preserve"> </w:t>
      </w:r>
      <w:r>
        <w:rPr>
          <w:u w:val="single"/>
        </w:rPr>
        <w:t xml:space="preserve">square footage </w:t>
      </w:r>
      <w:r>
        <w:t xml:space="preserve">to any structure, where the addition increases the habitable </w:t>
      </w:r>
      <w:r>
        <w:rPr>
          <w:rFonts w:ascii="Times New (W1)" w:hAnsi="Times New (W1)"/>
          <w:strike/>
        </w:rPr>
        <w:t>space</w:t>
      </w:r>
      <w:r>
        <w:rPr>
          <w:strike/>
        </w:rPr>
        <w:t xml:space="preserve"> </w:t>
      </w:r>
      <w:r>
        <w:rPr>
          <w:u w:val="single"/>
        </w:rPr>
        <w:t>square footage</w:t>
      </w:r>
      <w:r>
        <w:t xml:space="preserve"> by more than fifty (50) percent </w:t>
      </w:r>
      <w:r>
        <w:rPr>
          <w:u w:val="single"/>
        </w:rPr>
        <w:t xml:space="preserve">or 500 square feet, whichever is greater, </w:t>
      </w:r>
      <w:r>
        <w:t>over the existing habitable space</w:t>
      </w:r>
      <w:r>
        <w:rPr>
          <w:u w:val="single"/>
        </w:rPr>
        <w:t xml:space="preserve"> within a consecutive five-year period</w:t>
      </w:r>
      <w:r>
        <w:t xml:space="preserve"> </w:t>
      </w:r>
      <w:r>
        <w:rPr>
          <w:rFonts w:ascii="Times New (W1)" w:hAnsi="Times New (W1)"/>
          <w:strike/>
        </w:rPr>
        <w:t>measured in square feet</w:t>
      </w:r>
      <w:r>
        <w:t xml:space="preserve">. This allows a total increase of up to fifty (50) percent of the original habitable space of a structure, whether the additions are constructed at one time or as the sum of multiple additions </w:t>
      </w:r>
      <w:r>
        <w:rPr>
          <w:rFonts w:ascii="Times New (W1)" w:hAnsi="Times New (W1)"/>
          <w:strike/>
        </w:rPr>
        <w:t>during the life of the structure</w:t>
      </w:r>
      <w:r>
        <w:rPr>
          <w:rFonts w:ascii="Times New (W1)" w:hAnsi="Times New (W1)"/>
        </w:rPr>
        <w:t xml:space="preserve"> </w:t>
      </w:r>
      <w:r>
        <w:rPr>
          <w:rFonts w:ascii="Times New (W1)" w:hAnsi="Times New (W1)"/>
          <w:u w:val="single"/>
        </w:rPr>
        <w:t>over a consecutive five-year period</w:t>
      </w:r>
      <w:r>
        <w:t>;</w:t>
      </w:r>
    </w:p>
    <w:p w:rsidR="0085009F" w:rsidRDefault="0085009F">
      <w:pPr>
        <w:jc w:val="both"/>
      </w:pPr>
    </w:p>
    <w:p w:rsidR="0085009F" w:rsidRDefault="00AC73E7">
      <w:pPr>
        <w:pStyle w:val="p2"/>
        <w:rPr>
          <w:rFonts w:ascii="Times New Roman" w:hAnsi="Times New Roman" w:cs="Times New Roman"/>
          <w:color w:val="00000A"/>
          <w:sz w:val="24"/>
          <w:szCs w:val="24"/>
        </w:rPr>
      </w:pPr>
      <w:r>
        <w:rPr>
          <w:rFonts w:ascii="Times New Roman" w:hAnsi="Times New Roman" w:cs="Times New Roman"/>
          <w:color w:val="00000A"/>
          <w:sz w:val="24"/>
          <w:szCs w:val="24"/>
        </w:rPr>
        <w:t xml:space="preserve"> (4)    An addition of any size to a structure that is located on a coastal bluff, dune, or in the coastal hazard area, that extends the existing structure in a seaward direction;</w:t>
      </w:r>
    </w:p>
    <w:p w:rsidR="0085009F" w:rsidRDefault="00AC73E7">
      <w:pPr>
        <w:pStyle w:val="p2"/>
        <w:rPr>
          <w:rFonts w:ascii="Times New Roman" w:hAnsi="Times New Roman" w:cs="Times New Roman"/>
          <w:strike/>
          <w:color w:val="00000A"/>
          <w:sz w:val="24"/>
          <w:szCs w:val="24"/>
        </w:rPr>
      </w:pPr>
      <w:r>
        <w:rPr>
          <w:rFonts w:ascii="Times New Roman" w:hAnsi="Times New Roman" w:cs="Times New Roman"/>
          <w:strike/>
          <w:color w:val="00000A"/>
          <w:sz w:val="24"/>
          <w:szCs w:val="24"/>
        </w:rPr>
        <w:t>(5)    Installation of a new foundation for a habitable structure;</w:t>
      </w:r>
    </w:p>
    <w:p w:rsidR="0085009F" w:rsidRDefault="00AC73E7">
      <w:pPr>
        <w:pStyle w:val="p2"/>
        <w:rPr>
          <w:rFonts w:ascii="Times New Roman" w:hAnsi="Times New Roman" w:cs="Times New Roman"/>
          <w:strike/>
          <w:color w:val="00000A"/>
          <w:sz w:val="24"/>
          <w:szCs w:val="24"/>
        </w:rPr>
      </w:pPr>
      <w:r>
        <w:rPr>
          <w:rFonts w:ascii="Times New Roman" w:hAnsi="Times New Roman" w:cs="Times New Roman"/>
          <w:strike/>
          <w:color w:val="00000A"/>
          <w:sz w:val="24"/>
          <w:szCs w:val="24"/>
        </w:rPr>
        <w:t>(6)    The repair, replacement, or upgrade of an existing foundation of a habitable structure that affects more than fifty (50) percent of the foundation (measured in linear feet for perimeter foundations, square feet for slab foundations, or fifty (50) percent of the total number of piers), or an addition to an existing foundation that adds more than fifty (50) percent of the original foundation area. This allows repair, upgrade, or addition up to fifty (50) percent, measured as described above, whether the work is performed at one time or as the sum of multiple projects during the life of the structure;</w:t>
      </w:r>
    </w:p>
    <w:p w:rsidR="0085009F" w:rsidRDefault="00AC73E7">
      <w:pPr>
        <w:pStyle w:val="p2"/>
        <w:rPr>
          <w:rFonts w:ascii="Times New Roman" w:hAnsi="Times New Roman" w:cs="Times New Roman"/>
          <w:color w:val="00000A"/>
          <w:sz w:val="24"/>
          <w:szCs w:val="24"/>
        </w:rPr>
      </w:pPr>
      <w:r>
        <w:rPr>
          <w:rFonts w:ascii="Times New Roman" w:hAnsi="Times New Roman" w:cs="Times New Roman"/>
          <w:color w:val="00000A"/>
          <w:sz w:val="24"/>
          <w:szCs w:val="24"/>
        </w:rPr>
        <w:t>(</w:t>
      </w:r>
      <w:r>
        <w:rPr>
          <w:rFonts w:ascii="Times New Roman" w:hAnsi="Times New Roman" w:cs="Times New Roman"/>
          <w:strike/>
          <w:color w:val="00000A"/>
          <w:sz w:val="24"/>
          <w:szCs w:val="24"/>
        </w:rPr>
        <w:t>7</w:t>
      </w:r>
      <w:r>
        <w:rPr>
          <w:rFonts w:ascii="Times New Roman" w:hAnsi="Times New Roman" w:cs="Times New Roman"/>
          <w:color w:val="00000A"/>
          <w:sz w:val="24"/>
          <w:szCs w:val="24"/>
          <w:u w:val="single"/>
        </w:rPr>
        <w:t>5</w:t>
      </w:r>
      <w:r>
        <w:rPr>
          <w:rFonts w:ascii="Times New Roman" w:hAnsi="Times New Roman" w:cs="Times New Roman"/>
          <w:color w:val="00000A"/>
          <w:sz w:val="24"/>
          <w:szCs w:val="24"/>
        </w:rPr>
        <w:t>)    A division of land or the creation of one or more new building sites, except where a land division is accomplished by the acquisition of such land by a public agency for public use;</w:t>
      </w:r>
    </w:p>
    <w:p w:rsidR="0085009F" w:rsidRDefault="00AC73E7">
      <w:pPr>
        <w:pStyle w:val="p2"/>
        <w:rPr>
          <w:rFonts w:ascii="Times New Roman" w:hAnsi="Times New Roman" w:cs="Times New Roman"/>
          <w:color w:val="00000A"/>
          <w:sz w:val="24"/>
          <w:szCs w:val="24"/>
        </w:rPr>
      </w:pPr>
      <w:r>
        <w:rPr>
          <w:rFonts w:ascii="Times New Roman" w:hAnsi="Times New Roman" w:cs="Times New Roman"/>
          <w:color w:val="00000A"/>
          <w:sz w:val="24"/>
          <w:szCs w:val="24"/>
        </w:rPr>
        <w:t>(</w:t>
      </w:r>
      <w:r>
        <w:rPr>
          <w:rFonts w:ascii="Times New Roman" w:hAnsi="Times New Roman" w:cs="Times New Roman"/>
          <w:strike/>
          <w:color w:val="00000A"/>
          <w:sz w:val="24"/>
          <w:szCs w:val="24"/>
        </w:rPr>
        <w:t>8</w:t>
      </w:r>
      <w:r>
        <w:rPr>
          <w:rFonts w:ascii="Times New Roman" w:hAnsi="Times New Roman" w:cs="Times New Roman"/>
          <w:color w:val="00000A"/>
          <w:sz w:val="24"/>
          <w:szCs w:val="24"/>
          <w:u w:val="single"/>
        </w:rPr>
        <w:t>6</w:t>
      </w:r>
      <w:r>
        <w:rPr>
          <w:rFonts w:ascii="Times New Roman" w:hAnsi="Times New Roman" w:cs="Times New Roman"/>
          <w:color w:val="00000A"/>
          <w:sz w:val="24"/>
          <w:szCs w:val="24"/>
        </w:rPr>
        <w:t xml:space="preserve">)    Any change of use from non-habitable to habitable use, according to the definition of “habitable” found in Section </w:t>
      </w:r>
      <w:hyperlink w:anchor="16.10.040" w:history="1">
        <w:r>
          <w:rPr>
            <w:rStyle w:val="Hyperlink"/>
            <w:rFonts w:ascii="Times New Roman" w:hAnsi="Times New Roman"/>
          </w:rPr>
          <w:t>16.10.040</w:t>
        </w:r>
      </w:hyperlink>
      <w:r>
        <w:rPr>
          <w:rFonts w:ascii="Times New Roman" w:hAnsi="Times New Roman" w:cs="Times New Roman"/>
          <w:color w:val="00000A"/>
          <w:sz w:val="24"/>
          <w:szCs w:val="24"/>
        </w:rPr>
        <w:t>, or a change of use from any non-critical structure to a critical structure.</w:t>
      </w:r>
    </w:p>
    <w:p w:rsidR="0085009F" w:rsidRDefault="00AC73E7">
      <w:pPr>
        <w:widowControl/>
        <w:suppressAutoHyphens w:val="0"/>
        <w:spacing w:after="240" w:line="312" w:lineRule="atLeast"/>
        <w:ind w:left="552"/>
        <w:rPr>
          <w:rFonts w:eastAsia="Times New Roman" w:cs="Times New Roman"/>
          <w:color w:val="000000"/>
          <w:u w:val="single"/>
          <w:lang w:eastAsia="ar-SA" w:bidi="ar-SA"/>
        </w:rPr>
      </w:pPr>
      <w:r>
        <w:rPr>
          <w:rFonts w:eastAsia="Times New Roman" w:cs="Times New Roman"/>
          <w:lang w:eastAsia="ar-SA" w:bidi="ar-SA"/>
        </w:rPr>
        <w:t>(</w:t>
      </w:r>
      <w:r>
        <w:rPr>
          <w:rFonts w:eastAsia="Times New Roman" w:cs="Times New Roman"/>
          <w:strike/>
          <w:lang w:eastAsia="ar-SA" w:bidi="ar-SA"/>
        </w:rPr>
        <w:t>9</w:t>
      </w:r>
      <w:r>
        <w:rPr>
          <w:rFonts w:eastAsia="Times New Roman" w:cs="Times New Roman"/>
          <w:u w:val="single"/>
          <w:lang w:eastAsia="ar-SA" w:bidi="ar-SA"/>
        </w:rPr>
        <w:t>7</w:t>
      </w:r>
      <w:r>
        <w:rPr>
          <w:rFonts w:eastAsia="Times New Roman" w:cs="Times New Roman"/>
          <w:lang w:eastAsia="ar-SA" w:bidi="ar-SA"/>
        </w:rPr>
        <w:t>)    </w:t>
      </w:r>
      <w:r>
        <w:rPr>
          <w:rFonts w:eastAsia="Times New Roman" w:cs="Times New Roman"/>
          <w:color w:val="000000"/>
          <w:lang w:eastAsia="ar-SA" w:bidi="ar-SA"/>
        </w:rPr>
        <w:t>Any</w:t>
      </w:r>
      <w:r>
        <w:rPr>
          <w:rFonts w:eastAsia="Times New Roman" w:cs="Times New Roman"/>
          <w:color w:val="000000"/>
          <w:u w:val="single"/>
          <w:lang w:eastAsia="ar-SA" w:bidi="ar-SA"/>
        </w:rPr>
        <w:t xml:space="preserve"> repair,</w:t>
      </w:r>
      <w:r>
        <w:rPr>
          <w:rFonts w:eastAsia="Times New Roman" w:cs="Times New Roman"/>
          <w:color w:val="000000"/>
          <w:lang w:eastAsia="ar-SA" w:bidi="ar-SA"/>
        </w:rPr>
        <w:t xml:space="preserve"> alteration</w:t>
      </w:r>
      <w:r>
        <w:rPr>
          <w:rFonts w:eastAsia="Times New Roman" w:cs="Times New Roman"/>
          <w:strike/>
          <w:color w:val="000000"/>
          <w:lang w:eastAsia="ar-SA" w:bidi="ar-SA"/>
        </w:rPr>
        <w:t xml:space="preserve"> of</w:t>
      </w:r>
      <w:r>
        <w:rPr>
          <w:rFonts w:eastAsia="Times New Roman" w:cs="Times New Roman"/>
          <w:color w:val="000000"/>
          <w:u w:val="single"/>
          <w:lang w:eastAsia="ar-SA" w:bidi="ar-SA"/>
        </w:rPr>
        <w:t>,</w:t>
      </w:r>
      <w:r>
        <w:rPr>
          <w:rFonts w:eastAsia="Times New Roman" w:cs="Times New Roman"/>
          <w:color w:val="000000"/>
          <w:lang w:eastAsia="ar-SA" w:bidi="ar-SA"/>
        </w:rPr>
        <w:t xml:space="preserve"> </w:t>
      </w:r>
      <w:r>
        <w:rPr>
          <w:rFonts w:eastAsia="Times New Roman" w:cs="Times New Roman"/>
          <w:color w:val="000000"/>
          <w:u w:val="single"/>
          <w:lang w:eastAsia="ar-SA" w:bidi="ar-SA"/>
        </w:rPr>
        <w:t xml:space="preserve">reconstruction, replacement or addition affecting </w:t>
      </w:r>
      <w:r>
        <w:rPr>
          <w:rFonts w:eastAsia="Times New Roman" w:cs="Times New Roman"/>
          <w:color w:val="000000"/>
          <w:lang w:eastAsia="ar-SA" w:bidi="ar-SA"/>
        </w:rPr>
        <w:t xml:space="preserve">any structure </w:t>
      </w:r>
      <w:r>
        <w:rPr>
          <w:rFonts w:eastAsia="Times New Roman" w:cs="Times New Roman"/>
          <w:color w:val="000000"/>
          <w:u w:val="single"/>
          <w:lang w:eastAsia="ar-SA" w:bidi="ar-SA"/>
        </w:rPr>
        <w:t>that meets either of the following criteria:</w:t>
      </w:r>
    </w:p>
    <w:p w:rsidR="0085009F" w:rsidRDefault="00AC73E7">
      <w:pPr>
        <w:widowControl/>
        <w:suppressAutoHyphens w:val="0"/>
        <w:ind w:left="1440"/>
        <w:rPr>
          <w:rFonts w:eastAsia="Times New Roman" w:cs="Times New Roman"/>
          <w:u w:val="single"/>
          <w:lang w:eastAsia="ar-SA" w:bidi="ar-SA"/>
        </w:rPr>
      </w:pPr>
      <w:r>
        <w:rPr>
          <w:rFonts w:eastAsia="Times New Roman" w:cs="Times New Roman"/>
          <w:lang w:eastAsia="ar-SA" w:bidi="ar-SA"/>
        </w:rPr>
        <w:t>1.  Posted</w:t>
      </w:r>
      <w:r>
        <w:rPr>
          <w:rFonts w:eastAsia="Times New Roman" w:cs="Times New Roman"/>
          <w:u w:val="single"/>
          <w:lang w:eastAsia="ar-SA" w:bidi="ar-SA"/>
        </w:rPr>
        <w:t xml:space="preserve">  “Limited Entry” or</w:t>
      </w:r>
      <w:r>
        <w:rPr>
          <w:rFonts w:eastAsia="Times New Roman" w:cs="Times New Roman"/>
          <w:lang w:eastAsia="ar-SA" w:bidi="ar-SA"/>
        </w:rPr>
        <w:t xml:space="preserve"> “Unsafe to Occupy” due to geologic hazards, </w:t>
      </w:r>
      <w:r>
        <w:rPr>
          <w:rFonts w:eastAsia="Times New Roman" w:cs="Times New Roman"/>
          <w:u w:val="single"/>
          <w:lang w:eastAsia="ar-SA" w:bidi="ar-SA"/>
        </w:rPr>
        <w:t xml:space="preserve">or </w:t>
      </w:r>
    </w:p>
    <w:p w:rsidR="0085009F" w:rsidRDefault="00AC73E7">
      <w:pPr>
        <w:widowControl/>
        <w:suppressAutoHyphens w:val="0"/>
        <w:ind w:left="1440"/>
        <w:rPr>
          <w:rFonts w:eastAsia="Times New Roman" w:cs="Times New Roman"/>
          <w:u w:val="single"/>
          <w:lang w:eastAsia="ar-SA" w:bidi="ar-SA"/>
        </w:rPr>
      </w:pPr>
      <w:r>
        <w:rPr>
          <w:rFonts w:eastAsia="Times New Roman" w:cs="Times New Roman"/>
          <w:u w:val="single"/>
          <w:lang w:eastAsia="ar-SA" w:bidi="ar-SA"/>
        </w:rPr>
        <w:t>2.  Located on a site associated with slope stability concerns, such as sites affected by existing or potential debris flows.</w:t>
      </w:r>
    </w:p>
    <w:p w:rsidR="0085009F" w:rsidRDefault="0085009F">
      <w:pPr>
        <w:ind w:left="720"/>
        <w:rPr>
          <w:rFonts w:cs="Times New Roman"/>
        </w:rPr>
      </w:pPr>
    </w:p>
    <w:p w:rsidR="0085009F" w:rsidRDefault="00AC73E7">
      <w:pPr>
        <w:pStyle w:val="p2"/>
        <w:spacing w:line="100" w:lineRule="atLeast"/>
        <w:rPr>
          <w:rFonts w:ascii="Times New Roman" w:hAnsi="Times New Roman" w:cs="Times New Roman"/>
          <w:color w:val="00000A"/>
          <w:sz w:val="24"/>
          <w:szCs w:val="24"/>
        </w:rPr>
      </w:pPr>
      <w:r>
        <w:rPr>
          <w:rFonts w:ascii="Times New Roman" w:hAnsi="Times New Roman" w:cs="Times New Roman"/>
          <w:color w:val="00000A"/>
          <w:sz w:val="24"/>
          <w:szCs w:val="24"/>
        </w:rPr>
        <w:t>(</w:t>
      </w:r>
      <w:r>
        <w:rPr>
          <w:rFonts w:ascii="Times New Roman" w:hAnsi="Times New Roman" w:cs="Times New Roman"/>
          <w:strike/>
          <w:color w:val="00000A"/>
          <w:sz w:val="24"/>
          <w:szCs w:val="24"/>
        </w:rPr>
        <w:t>10</w:t>
      </w:r>
      <w:r>
        <w:rPr>
          <w:rFonts w:ascii="Times New Roman" w:hAnsi="Times New Roman" w:cs="Times New Roman"/>
          <w:color w:val="00000A"/>
          <w:sz w:val="24"/>
          <w:szCs w:val="24"/>
          <w:u w:val="single"/>
        </w:rPr>
        <w:t>8</w:t>
      </w:r>
      <w:r>
        <w:rPr>
          <w:rFonts w:ascii="Times New Roman" w:hAnsi="Times New Roman" w:cs="Times New Roman"/>
          <w:color w:val="00000A"/>
          <w:sz w:val="24"/>
          <w:szCs w:val="24"/>
        </w:rPr>
        <w:t>)    Grading activities of any scale in the 100</w:t>
      </w:r>
      <w:r>
        <w:rPr>
          <w:rFonts w:ascii="Times New Roman" w:hAnsi="Times New Roman" w:cs="Times New Roman"/>
          <w:color w:val="00000A"/>
          <w:sz w:val="24"/>
          <w:szCs w:val="24"/>
          <w:u w:val="single"/>
        </w:rPr>
        <w:t>-</w:t>
      </w:r>
      <w:r>
        <w:rPr>
          <w:rFonts w:ascii="Times New Roman" w:hAnsi="Times New Roman" w:cs="Times New Roman"/>
          <w:color w:val="00000A"/>
          <w:sz w:val="24"/>
          <w:szCs w:val="24"/>
        </w:rPr>
        <w:t>year floodplain or the coastal hazard area, and any grading activity which requires a permit pursuant to Chapter 16.20;</w:t>
      </w:r>
    </w:p>
    <w:p w:rsidR="0085009F" w:rsidRDefault="00AC73E7">
      <w:pPr>
        <w:pStyle w:val="p2"/>
        <w:rPr>
          <w:rFonts w:ascii="Times New Roman" w:hAnsi="Times New Roman" w:cs="Times New Roman"/>
          <w:color w:val="00000A"/>
          <w:sz w:val="24"/>
          <w:szCs w:val="24"/>
        </w:rPr>
      </w:pPr>
      <w:r>
        <w:rPr>
          <w:rFonts w:ascii="Times New Roman" w:hAnsi="Times New Roman" w:cs="Times New Roman"/>
          <w:color w:val="00000A"/>
          <w:sz w:val="24"/>
          <w:szCs w:val="24"/>
        </w:rPr>
        <w:t>(</w:t>
      </w:r>
      <w:r>
        <w:rPr>
          <w:rFonts w:ascii="Times New Roman" w:hAnsi="Times New Roman" w:cs="Times New Roman"/>
          <w:strike/>
          <w:color w:val="00000A"/>
          <w:sz w:val="24"/>
          <w:szCs w:val="24"/>
        </w:rPr>
        <w:t>11</w:t>
      </w:r>
      <w:r>
        <w:rPr>
          <w:rFonts w:ascii="Times New Roman" w:hAnsi="Times New Roman" w:cs="Times New Roman"/>
          <w:color w:val="00000A"/>
          <w:sz w:val="24"/>
          <w:szCs w:val="24"/>
          <w:u w:val="single"/>
        </w:rPr>
        <w:t>9</w:t>
      </w:r>
      <w:r>
        <w:rPr>
          <w:rFonts w:ascii="Times New Roman" w:hAnsi="Times New Roman" w:cs="Times New Roman"/>
          <w:color w:val="00000A"/>
          <w:sz w:val="24"/>
          <w:szCs w:val="24"/>
        </w:rPr>
        <w:t>)    Construction of roads, utilities, or other facilities.</w:t>
      </w:r>
    </w:p>
    <w:p w:rsidR="0085009F" w:rsidRDefault="00AC73E7">
      <w:pPr>
        <w:pStyle w:val="p2"/>
        <w:rPr>
          <w:rFonts w:ascii="Times New Roman" w:hAnsi="Times New Roman" w:cs="Times New Roman"/>
          <w:color w:val="00000A"/>
          <w:sz w:val="24"/>
          <w:szCs w:val="24"/>
        </w:rPr>
      </w:pPr>
      <w:r>
        <w:rPr>
          <w:rFonts w:ascii="Times New Roman" w:hAnsi="Times New Roman" w:cs="Times New Roman"/>
          <w:color w:val="00000A"/>
          <w:sz w:val="24"/>
          <w:szCs w:val="24"/>
        </w:rPr>
        <w:t>(</w:t>
      </w:r>
      <w:r>
        <w:rPr>
          <w:rFonts w:ascii="Times New Roman" w:hAnsi="Times New Roman" w:cs="Times New Roman"/>
          <w:strike/>
          <w:color w:val="00000A"/>
          <w:sz w:val="24"/>
          <w:szCs w:val="24"/>
        </w:rPr>
        <w:t>12</w:t>
      </w:r>
      <w:r>
        <w:rPr>
          <w:rFonts w:ascii="Times New Roman" w:hAnsi="Times New Roman" w:cs="Times New Roman"/>
          <w:color w:val="00000A"/>
          <w:sz w:val="24"/>
          <w:szCs w:val="24"/>
          <w:u w:val="single"/>
        </w:rPr>
        <w:t>10</w:t>
      </w:r>
      <w:r>
        <w:rPr>
          <w:rFonts w:ascii="Times New Roman" w:hAnsi="Times New Roman" w:cs="Times New Roman"/>
          <w:color w:val="00000A"/>
          <w:sz w:val="24"/>
          <w:szCs w:val="24"/>
        </w:rPr>
        <w:t>)    Retaining walls which require a building permit, retaining walls that function as a part of a landslide repair whether or not a building permit is required, sea walls, rip-rap erosion protection or retaining structures, and gabion baskets;</w:t>
      </w:r>
    </w:p>
    <w:p w:rsidR="0085009F" w:rsidRDefault="00AC73E7">
      <w:pPr>
        <w:pStyle w:val="p2"/>
        <w:rPr>
          <w:rFonts w:ascii="Times New Roman" w:hAnsi="Times New Roman" w:cs="Times New Roman"/>
          <w:color w:val="00000A"/>
          <w:sz w:val="24"/>
          <w:szCs w:val="24"/>
        </w:rPr>
      </w:pPr>
      <w:r>
        <w:rPr>
          <w:rFonts w:ascii="Times New Roman" w:hAnsi="Times New Roman" w:cs="Times New Roman"/>
          <w:color w:val="00000A"/>
          <w:sz w:val="24"/>
          <w:szCs w:val="24"/>
        </w:rPr>
        <w:t>(</w:t>
      </w:r>
      <w:r>
        <w:rPr>
          <w:rFonts w:ascii="Times New Roman" w:hAnsi="Times New Roman" w:cs="Times New Roman"/>
          <w:strike/>
          <w:color w:val="00000A"/>
          <w:sz w:val="24"/>
          <w:szCs w:val="24"/>
        </w:rPr>
        <w:t>13</w:t>
      </w:r>
      <w:r>
        <w:rPr>
          <w:rFonts w:ascii="Times New Roman" w:hAnsi="Times New Roman" w:cs="Times New Roman"/>
          <w:color w:val="00000A"/>
          <w:sz w:val="24"/>
          <w:szCs w:val="24"/>
          <w:u w:val="single"/>
        </w:rPr>
        <w:t>11</w:t>
      </w:r>
      <w:r>
        <w:rPr>
          <w:rFonts w:ascii="Times New Roman" w:hAnsi="Times New Roman" w:cs="Times New Roman"/>
          <w:color w:val="00000A"/>
          <w:sz w:val="24"/>
          <w:szCs w:val="24"/>
        </w:rPr>
        <w:t>)    Installation of a septic system;</w:t>
      </w:r>
    </w:p>
    <w:p w:rsidR="0085009F" w:rsidRDefault="00AC73E7">
      <w:pPr>
        <w:pStyle w:val="p2"/>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w:t>
      </w:r>
      <w:r>
        <w:rPr>
          <w:rFonts w:ascii="Times New Roman" w:hAnsi="Times New Roman" w:cs="Times New Roman"/>
          <w:strike/>
          <w:color w:val="00000A"/>
          <w:sz w:val="24"/>
          <w:szCs w:val="24"/>
        </w:rPr>
        <w:t>14</w:t>
      </w:r>
      <w:r>
        <w:rPr>
          <w:rFonts w:ascii="Times New Roman" w:hAnsi="Times New Roman" w:cs="Times New Roman"/>
          <w:color w:val="00000A"/>
          <w:sz w:val="24"/>
          <w:szCs w:val="24"/>
          <w:u w:val="single"/>
        </w:rPr>
        <w:t>12</w:t>
      </w:r>
      <w:r>
        <w:rPr>
          <w:rFonts w:ascii="Times New Roman" w:hAnsi="Times New Roman" w:cs="Times New Roman"/>
          <w:color w:val="00000A"/>
          <w:sz w:val="24"/>
          <w:szCs w:val="24"/>
        </w:rPr>
        <w:t>)    Any human made change to developed or undeveloped real estate in the Special Flood Hazard Area, including but not limited to buildings or other structures, mining, dredging, filling, grading, paving, excavation, drilling operations, or storage of equipment or materials. This is in addition to any activity listed in items 1-13.</w:t>
      </w:r>
    </w:p>
    <w:p w:rsidR="0085009F" w:rsidRPr="00C868AC" w:rsidRDefault="00AC73E7" w:rsidP="00C868AC">
      <w:pPr>
        <w:pStyle w:val="p2"/>
        <w:rPr>
          <w:rFonts w:ascii="Times New Roman" w:hAnsi="Times New Roman" w:cs="Times New Roman"/>
          <w:sz w:val="24"/>
          <w:szCs w:val="24"/>
        </w:rPr>
      </w:pPr>
      <w:r>
        <w:rPr>
          <w:rFonts w:ascii="Times New Roman" w:hAnsi="Times New Roman" w:cs="Times New Roman"/>
          <w:color w:val="00000A"/>
          <w:sz w:val="24"/>
          <w:szCs w:val="24"/>
        </w:rPr>
        <w:t>(</w:t>
      </w:r>
      <w:r>
        <w:rPr>
          <w:rFonts w:ascii="Times New Roman" w:hAnsi="Times New Roman" w:cs="Times New Roman"/>
          <w:strike/>
          <w:color w:val="00000A"/>
          <w:sz w:val="24"/>
          <w:szCs w:val="24"/>
        </w:rPr>
        <w:t>15</w:t>
      </w:r>
      <w:r>
        <w:rPr>
          <w:rFonts w:ascii="Times New Roman" w:hAnsi="Times New Roman" w:cs="Times New Roman"/>
          <w:color w:val="00000A"/>
          <w:sz w:val="24"/>
          <w:szCs w:val="24"/>
          <w:u w:val="single"/>
        </w:rPr>
        <w:t>13</w:t>
      </w:r>
      <w:r>
        <w:rPr>
          <w:rFonts w:ascii="Times New Roman" w:hAnsi="Times New Roman" w:cs="Times New Roman"/>
          <w:color w:val="00000A"/>
          <w:sz w:val="24"/>
          <w:szCs w:val="24"/>
        </w:rPr>
        <w:t xml:space="preserve">)    Any other project that is defined as development under </w:t>
      </w:r>
      <w:r w:rsidRPr="00692530">
        <w:rPr>
          <w:rFonts w:ascii="Times New Roman" w:hAnsi="Times New Roman" w:cs="Times New Roman"/>
          <w:color w:val="00000A"/>
          <w:sz w:val="24"/>
          <w:szCs w:val="24"/>
        </w:rPr>
        <w:t xml:space="preserve">Section </w:t>
      </w:r>
      <w:hyperlink w:anchor="13.20.040" w:history="1">
        <w:r w:rsidRPr="00692530">
          <w:rPr>
            <w:rStyle w:val="Hyperlink"/>
            <w:rFonts w:ascii="Times New Roman" w:hAnsi="Times New Roman"/>
            <w:sz w:val="24"/>
            <w:szCs w:val="24"/>
          </w:rPr>
          <w:t>13.20.040</w:t>
        </w:r>
      </w:hyperlink>
      <w:r w:rsidRPr="00692530">
        <w:rPr>
          <w:rFonts w:ascii="Times New Roman" w:hAnsi="Times New Roman" w:cs="Times New Roman"/>
          <w:color w:val="00000A"/>
          <w:sz w:val="24"/>
          <w:szCs w:val="24"/>
        </w:rPr>
        <w:t>,</w:t>
      </w:r>
      <w:r>
        <w:rPr>
          <w:rFonts w:ascii="Times New Roman" w:hAnsi="Times New Roman" w:cs="Times New Roman"/>
          <w:color w:val="00000A"/>
          <w:sz w:val="24"/>
          <w:szCs w:val="24"/>
        </w:rPr>
        <w:t xml:space="preserve"> and that will increase the number of people exposed to geologic hazards, </w:t>
      </w:r>
      <w:r>
        <w:rPr>
          <w:rFonts w:ascii="Times New Roman" w:hAnsi="Times New Roman" w:cs="Times New Roman"/>
          <w:color w:val="00000A"/>
          <w:sz w:val="24"/>
          <w:szCs w:val="24"/>
          <w:u w:val="single"/>
        </w:rPr>
        <w:t xml:space="preserve">or that is located within a mapped geologic hazard area, </w:t>
      </w:r>
      <w:r>
        <w:rPr>
          <w:rFonts w:ascii="Times New Roman" w:hAnsi="Times New Roman" w:cs="Times New Roman"/>
          <w:color w:val="00000A"/>
          <w:sz w:val="24"/>
          <w:szCs w:val="24"/>
        </w:rPr>
        <w:t>or that may create or exacerbate an existing geologic hazard, shall be determined by the Planning Director to constitute development for the purposes of geologic review. (Ord. 4024, 10/2</w:t>
      </w:r>
      <w:r>
        <w:rPr>
          <w:rFonts w:ascii="Times New Roman" w:hAnsi="Times New Roman" w:cs="Times New Roman"/>
          <w:sz w:val="24"/>
          <w:szCs w:val="24"/>
        </w:rPr>
        <w:t>4/89; 4080, 9/11/90)</w:t>
      </w:r>
    </w:p>
    <w:p w:rsidR="0085009F" w:rsidRDefault="00AC73E7">
      <w:pPr>
        <w:jc w:val="center"/>
        <w:rPr>
          <w:rFonts w:ascii="Arial" w:hAnsi="Arial" w:cs="Arial"/>
          <w:b/>
        </w:rPr>
      </w:pPr>
      <w:r>
        <w:rPr>
          <w:rFonts w:ascii="Arial" w:hAnsi="Arial" w:cs="Arial"/>
          <w:b/>
        </w:rPr>
        <w:t xml:space="preserve">SECTION </w:t>
      </w:r>
      <w:r w:rsidR="005E459E">
        <w:rPr>
          <w:rFonts w:ascii="Arial" w:hAnsi="Arial" w:cs="Arial"/>
          <w:b/>
        </w:rPr>
        <w:t>XXIX</w:t>
      </w:r>
    </w:p>
    <w:p w:rsidR="0085009F" w:rsidRDefault="0085009F">
      <w:pPr>
        <w:rPr>
          <w:rFonts w:ascii="Arial" w:hAnsi="Arial" w:cs="Arial"/>
        </w:rPr>
      </w:pPr>
    </w:p>
    <w:p w:rsidR="0085009F" w:rsidRPr="00BB6542" w:rsidRDefault="00AC73E7">
      <w:pPr>
        <w:rPr>
          <w:rFonts w:cs="Times New Roman"/>
        </w:rPr>
      </w:pPr>
      <w:r w:rsidRPr="00BB6542">
        <w:rPr>
          <w:rFonts w:cs="Times New Roman"/>
        </w:rPr>
        <w:t>Subdivision (a) of Section 18.10.112, "Processing levels," of the Santa Cruz County Code, is hereby amended to read as follows:</w:t>
      </w:r>
    </w:p>
    <w:p w:rsidR="0085009F" w:rsidRDefault="0085009F">
      <w:pPr>
        <w:rPr>
          <w:rFonts w:cs="Times New Roman"/>
          <w:b/>
          <w:bCs/>
        </w:rPr>
      </w:pPr>
    </w:p>
    <w:p w:rsidR="0085009F" w:rsidRDefault="00AC73E7">
      <w:r>
        <w:t>(a)    Administrative Permits and Approvals. The following reviews shall be conducted and permits shall be acted upon by the Planning Director or his or her authorized designee charged with the administration of this Chapter.</w:t>
      </w:r>
    </w:p>
    <w:p w:rsidR="0085009F" w:rsidRDefault="00AC73E7">
      <w:pPr>
        <w:ind w:left="720"/>
      </w:pPr>
      <w:r>
        <w:t xml:space="preserve">(1)    Processing Level I </w:t>
      </w:r>
      <w:r w:rsidRPr="00BB6542">
        <w:rPr>
          <w:strike/>
          <w:kern w:val="24"/>
        </w:rPr>
        <w:t>(No plans required)</w:t>
      </w:r>
      <w:r>
        <w:t xml:space="preserve"> includes planning review and administrative action on permits based on a description of the project.</w:t>
      </w:r>
    </w:p>
    <w:p w:rsidR="0085009F" w:rsidRDefault="00AC73E7">
      <w:pPr>
        <w:ind w:left="720"/>
      </w:pPr>
      <w:r>
        <w:t>(2)    Processing Level II (Plans required) includes planning review and administrative action on permits based on building plans as well as a description of the project.</w:t>
      </w:r>
    </w:p>
    <w:p w:rsidR="0085009F" w:rsidRDefault="00AC73E7">
      <w:pPr>
        <w:ind w:left="720"/>
      </w:pPr>
      <w:r>
        <w:t>(3)    Processing Level III (Field visit required) includes planning review that involves one or more visits to the site by staff planners in conjunction with review of the project description and plans prior to administrative action on permits.</w:t>
      </w:r>
    </w:p>
    <w:p w:rsidR="0085009F" w:rsidRDefault="00AC73E7">
      <w:pPr>
        <w:ind w:left="720"/>
      </w:pPr>
      <w:r>
        <w:t xml:space="preserve">(4)    Processing Level IV (Public Notice) includes those projects for which plans are required, field visits are conducted, and for which public notice is provided </w:t>
      </w:r>
      <w:r>
        <w:rPr>
          <w:u w:val="single"/>
        </w:rPr>
        <w:t xml:space="preserve">prior to administrative action on permits – </w:t>
      </w:r>
      <w:r>
        <w:t xml:space="preserve"> in the form of </w:t>
      </w:r>
      <w:r>
        <w:rPr>
          <w:strike/>
        </w:rPr>
        <w:t>a</w:t>
      </w:r>
      <w:r>
        <w:t xml:space="preserve"> </w:t>
      </w:r>
      <w:r>
        <w:rPr>
          <w:strike/>
        </w:rPr>
        <w:t>mailed</w:t>
      </w:r>
      <w:r>
        <w:t xml:space="preserve"> </w:t>
      </w:r>
      <w:r>
        <w:rPr>
          <w:strike/>
        </w:rPr>
        <w:t>notice</w:t>
      </w:r>
      <w:r>
        <w:t xml:space="preserve"> </w:t>
      </w:r>
      <w:r>
        <w:rPr>
          <w:strike/>
        </w:rPr>
        <w:t xml:space="preserve">of applicant’s submission to property owners and occupants, </w:t>
      </w:r>
      <w:r>
        <w:t xml:space="preserve">posting of the property, </w:t>
      </w:r>
      <w:r>
        <w:rPr>
          <w:strike/>
        </w:rPr>
        <w:t>a published newspaper announcement of the pending project</w:t>
      </w:r>
      <w:r>
        <w:rPr>
          <w:strike/>
          <w:u w:val="single"/>
        </w:rPr>
        <w:t xml:space="preserve">, </w:t>
      </w:r>
      <w:r>
        <w:rPr>
          <w:u w:val="single"/>
        </w:rPr>
        <w:t>notice posted on the County Planning Department website,</w:t>
      </w:r>
      <w:r>
        <w:t xml:space="preserve"> notice to each member of the Board of Supervisors</w:t>
      </w:r>
      <w:r>
        <w:rPr>
          <w:strike/>
        </w:rPr>
        <w:t>,</w:t>
      </w:r>
      <w:r>
        <w:t xml:space="preserve"> and </w:t>
      </w:r>
      <w:r>
        <w:rPr>
          <w:strike/>
        </w:rPr>
        <w:t xml:space="preserve">a </w:t>
      </w:r>
      <w:r>
        <w:t xml:space="preserve">mailed notice to </w:t>
      </w:r>
      <w:r>
        <w:rPr>
          <w:u w:val="single"/>
        </w:rPr>
        <w:t xml:space="preserve">the owners and occupants of the subject and surrounding properties </w:t>
      </w:r>
      <w:r>
        <w:rPr>
          <w:strike/>
        </w:rPr>
        <w:t>surrounding property owners and occupants, including occupants of the subject property, prior to administrative action on permits</w:t>
      </w:r>
      <w:r>
        <w:t>.</w:t>
      </w:r>
    </w:p>
    <w:p w:rsidR="005E459E" w:rsidRDefault="005E459E">
      <w:pPr>
        <w:ind w:left="720"/>
      </w:pPr>
    </w:p>
    <w:p w:rsidR="0085009F" w:rsidRDefault="00AC73E7">
      <w:pPr>
        <w:jc w:val="center"/>
        <w:rPr>
          <w:rFonts w:ascii="Arial" w:hAnsi="Arial" w:cs="Arial"/>
          <w:b/>
        </w:rPr>
      </w:pPr>
      <w:r>
        <w:rPr>
          <w:rFonts w:ascii="Arial" w:hAnsi="Arial" w:cs="Arial"/>
          <w:b/>
        </w:rPr>
        <w:t xml:space="preserve">SECTION </w:t>
      </w:r>
      <w:r w:rsidR="005E459E">
        <w:rPr>
          <w:rFonts w:ascii="Arial" w:hAnsi="Arial" w:cs="Arial"/>
          <w:b/>
        </w:rPr>
        <w:t>XXX</w:t>
      </w:r>
    </w:p>
    <w:p w:rsidR="0085009F" w:rsidRDefault="0085009F">
      <w:pPr>
        <w:rPr>
          <w:rFonts w:ascii="Arial" w:hAnsi="Arial" w:cs="Arial"/>
        </w:rPr>
      </w:pPr>
    </w:p>
    <w:p w:rsidR="0085009F" w:rsidRPr="004E3B44" w:rsidRDefault="00AC73E7">
      <w:pPr>
        <w:rPr>
          <w:rFonts w:cs="Times New Roman"/>
        </w:rPr>
      </w:pPr>
      <w:r w:rsidRPr="004E3B44">
        <w:rPr>
          <w:rFonts w:cs="Times New Roman"/>
        </w:rPr>
        <w:t>Table 18.10.121 of Section 18.10.121 "</w:t>
      </w:r>
      <w:r w:rsidRPr="004E3B44">
        <w:rPr>
          <w:rFonts w:cs="Times New Roman"/>
          <w:bCs/>
        </w:rPr>
        <w:t>Summary chart of review process</w:t>
      </w:r>
      <w:r w:rsidRPr="004E3B44">
        <w:rPr>
          <w:rFonts w:cs="Times New Roman"/>
        </w:rPr>
        <w:t>," of the Santa Cruz County Code, is hereby amended to read as follows:</w:t>
      </w:r>
    </w:p>
    <w:p w:rsidR="00692530" w:rsidRDefault="00692530">
      <w:pPr>
        <w:rPr>
          <w:rFonts w:ascii="Arial" w:hAnsi="Arial" w:cs="Arial"/>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7906"/>
        <w:gridCol w:w="254"/>
        <w:gridCol w:w="254"/>
        <w:gridCol w:w="254"/>
        <w:gridCol w:w="254"/>
        <w:gridCol w:w="374"/>
        <w:gridCol w:w="374"/>
        <w:gridCol w:w="374"/>
      </w:tblGrid>
      <w:tr w:rsidR="00692530" w:rsidRPr="002420A3" w:rsidTr="00774201">
        <w:tc>
          <w:tcPr>
            <w:tcW w:w="10044" w:type="dxa"/>
            <w:gridSpan w:val="8"/>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vAlign w:val="center"/>
            <w:hideMark/>
          </w:tcPr>
          <w:p w:rsidR="00692530" w:rsidRPr="002420A3" w:rsidRDefault="00692530" w:rsidP="00774201">
            <w:pPr>
              <w:jc w:val="center"/>
              <w:rPr>
                <w:rFonts w:cs="Times New Roman"/>
                <w:b/>
                <w:bCs/>
              </w:rPr>
            </w:pPr>
            <w:r>
              <w:rPr>
                <w:rFonts w:cs="Times New Roman"/>
                <w:b/>
                <w:bCs/>
              </w:rPr>
              <w:t>Table 18.10.121</w:t>
            </w:r>
          </w:p>
        </w:tc>
      </w:tr>
      <w:tr w:rsidR="00692530" w:rsidRPr="002420A3" w:rsidTr="00774201">
        <w:tc>
          <w:tcPr>
            <w:tcW w:w="7906" w:type="dxa"/>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vAlign w:val="bottom"/>
            <w:hideMark/>
          </w:tcPr>
          <w:p w:rsidR="00692530" w:rsidRPr="002420A3" w:rsidRDefault="00692530" w:rsidP="00774201">
            <w:pPr>
              <w:rPr>
                <w:rFonts w:cs="Times New Roman"/>
                <w:b/>
                <w:bCs/>
              </w:rPr>
            </w:pPr>
            <w:r w:rsidRPr="002420A3">
              <w:rPr>
                <w:rFonts w:cs="Times New Roman"/>
                <w:b/>
                <w:bCs/>
              </w:rPr>
              <w:t>SUBMITTALS REQUIRED</w:t>
            </w:r>
          </w:p>
        </w:tc>
        <w:tc>
          <w:tcPr>
            <w:tcW w:w="2138" w:type="dxa"/>
            <w:gridSpan w:val="7"/>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vAlign w:val="bottom"/>
            <w:hideMark/>
          </w:tcPr>
          <w:p w:rsidR="00692530" w:rsidRPr="002420A3" w:rsidRDefault="00692530" w:rsidP="00774201">
            <w:pPr>
              <w:rPr>
                <w:rFonts w:cs="Times New Roman"/>
                <w:b/>
                <w:bCs/>
              </w:rPr>
            </w:pPr>
            <w:r w:rsidRPr="002420A3">
              <w:rPr>
                <w:rFonts w:cs="Times New Roman"/>
                <w:b/>
                <w:bCs/>
              </w:rPr>
              <w:t>PROCESSING LEVEL</w:t>
            </w:r>
          </w:p>
        </w:tc>
      </w:tr>
      <w:tr w:rsidR="00692530" w:rsidRPr="002420A3" w:rsidTr="00774201">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(See Section 18.10.210)</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7</w:t>
            </w:r>
          </w:p>
        </w:tc>
      </w:tr>
      <w:tr w:rsidR="00692530" w:rsidRPr="002420A3" w:rsidTr="00774201">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Application form, fee project description</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r>
      <w:tr w:rsidR="00692530" w:rsidRPr="002420A3" w:rsidTr="00774201">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lastRenderedPageBreak/>
              <w:t>Plot plan, building plans</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r>
      <w:tr w:rsidR="00692530" w:rsidRPr="002420A3" w:rsidTr="00774201">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Site development plans</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r>
      <w:tr w:rsidR="00692530" w:rsidRPr="002420A3" w:rsidTr="00774201">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 xml:space="preserve">Results of neighborhood meeting (see Sections </w:t>
            </w:r>
            <w:hyperlink r:id="rId8" w:anchor="18.10.210" w:history="1">
              <w:r w:rsidRPr="002420A3">
                <w:rPr>
                  <w:rStyle w:val="Hyperlink"/>
                  <w:rFonts w:cs="Times New Roman"/>
                </w:rPr>
                <w:t>18.10.210</w:t>
              </w:r>
            </w:hyperlink>
            <w:r w:rsidRPr="002420A3">
              <w:rPr>
                <w:rFonts w:cs="Times New Roman"/>
              </w:rPr>
              <w:t xml:space="preserve"> and 18.10.211)</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r>
      <w:tr w:rsidR="00692530" w:rsidRPr="002420A3" w:rsidTr="00774201">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Further information if needed after initial staff review</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r>
      <w:tr w:rsidR="00692530" w:rsidRPr="002420A3" w:rsidTr="00774201">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vAlign w:val="bottom"/>
            <w:hideMark/>
          </w:tcPr>
          <w:p w:rsidR="00692530" w:rsidRPr="002420A3" w:rsidRDefault="00692530" w:rsidP="00774201">
            <w:pPr>
              <w:rPr>
                <w:rFonts w:cs="Times New Roman"/>
                <w:b/>
                <w:bCs/>
              </w:rPr>
            </w:pPr>
            <w:r w:rsidRPr="002420A3">
              <w:rPr>
                <w:rFonts w:cs="Times New Roman"/>
                <w:b/>
                <w:bCs/>
              </w:rPr>
              <w:t>PUBLIC NOTICES REQUIRED</w:t>
            </w:r>
          </w:p>
        </w:tc>
        <w:tc>
          <w:tcPr>
            <w:tcW w:w="0" w:type="auto"/>
            <w:gridSpan w:val="7"/>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vAlign w:val="bottom"/>
            <w:hideMark/>
          </w:tcPr>
          <w:p w:rsidR="00692530" w:rsidRPr="002420A3" w:rsidRDefault="00692530" w:rsidP="00774201">
            <w:pPr>
              <w:rPr>
                <w:rFonts w:cs="Times New Roman"/>
                <w:b/>
                <w:bCs/>
              </w:rPr>
            </w:pPr>
            <w:r w:rsidRPr="002420A3">
              <w:rPr>
                <w:rFonts w:cs="Times New Roman"/>
                <w:b/>
                <w:bCs/>
              </w:rPr>
              <w:t>PROCESSING LEVEL</w:t>
            </w:r>
          </w:p>
        </w:tc>
      </w:tr>
      <w:tr w:rsidR="00692530" w:rsidRPr="002420A3" w:rsidTr="00774201">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 xml:space="preserve">(See Sections </w:t>
            </w:r>
            <w:hyperlink r:id="rId9" w:anchor="18.10.221" w:history="1">
              <w:r w:rsidRPr="002420A3">
                <w:rPr>
                  <w:rStyle w:val="Hyperlink"/>
                  <w:rFonts w:cs="Times New Roman"/>
                </w:rPr>
                <w:t>18.10.221</w:t>
              </w:r>
            </w:hyperlink>
            <w:r w:rsidRPr="002420A3">
              <w:rPr>
                <w:rFonts w:cs="Times New Roman"/>
              </w:rPr>
              <w:t xml:space="preserve"> through 18.10.223)</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7</w:t>
            </w:r>
          </w:p>
        </w:tc>
      </w:tr>
      <w:tr w:rsidR="00692530" w:rsidRPr="002420A3" w:rsidTr="00774201">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strike/>
                <w:u w:val="single"/>
              </w:rPr>
            </w:pPr>
            <w:r w:rsidRPr="002420A3">
              <w:rPr>
                <w:rFonts w:cs="Times New Roman"/>
                <w:strike/>
              </w:rPr>
              <w:t>Notice of application submittal mailed by County to owners of property within 300 feet and to occupants within 100 feet</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strike/>
              </w:rPr>
            </w:pPr>
            <w:r w:rsidRPr="002420A3">
              <w:rPr>
                <w:rFonts w:cs="Times New Roman"/>
                <w:strike/>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p>
        </w:tc>
      </w:tr>
      <w:tr w:rsidR="00692530" w:rsidRPr="002420A3" w:rsidTr="00774201">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List of official action</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p>
        </w:tc>
      </w:tr>
      <w:tr w:rsidR="00692530" w:rsidRPr="002420A3" w:rsidTr="00774201">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strike/>
              </w:rPr>
            </w:pPr>
            <w:r w:rsidRPr="002420A3">
              <w:rPr>
                <w:rFonts w:cs="Times New Roman"/>
                <w:strike/>
              </w:rPr>
              <w:t xml:space="preserve">Legal advertisement </w:t>
            </w:r>
            <w:r w:rsidRPr="002420A3">
              <w:rPr>
                <w:rFonts w:cs="Times New Roman"/>
                <w:u w:val="single"/>
              </w:rPr>
              <w:t xml:space="preserve">Notice </w:t>
            </w:r>
            <w:r w:rsidRPr="002420A3">
              <w:rPr>
                <w:rFonts w:cs="Times New Roman"/>
              </w:rPr>
              <w:t>of pending action</w:t>
            </w:r>
            <w:r w:rsidRPr="002420A3">
              <w:rPr>
                <w:rFonts w:cs="Times New Roman"/>
                <w:u w:val="single"/>
              </w:rPr>
              <w:t xml:space="preserve"> posted on County Planning Department website</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p>
        </w:tc>
      </w:tr>
      <w:tr w:rsidR="00692530" w:rsidRPr="002420A3" w:rsidTr="00774201">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692530" w:rsidRDefault="00692530" w:rsidP="00774201">
            <w:pPr>
              <w:rPr>
                <w:rFonts w:cs="Times New Roman"/>
              </w:rPr>
            </w:pPr>
            <w:r w:rsidRPr="00692530">
              <w:rPr>
                <w:rFonts w:cs="Times New Roman"/>
              </w:rPr>
              <w:t xml:space="preserve">Notice of pending action or public hearing posted on </w:t>
            </w:r>
            <w:r w:rsidRPr="00692530">
              <w:rPr>
                <w:rFonts w:cs="Times New Roman"/>
                <w:u w:val="single"/>
              </w:rPr>
              <w:t xml:space="preserve">project </w:t>
            </w:r>
            <w:r w:rsidRPr="00692530">
              <w:rPr>
                <w:rFonts w:cs="Times New Roman"/>
              </w:rPr>
              <w:t>site</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692530"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692530"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692530"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692530" w:rsidRDefault="00692530" w:rsidP="00774201">
            <w:pPr>
              <w:rPr>
                <w:rFonts w:cs="Times New Roman"/>
              </w:rPr>
            </w:pPr>
            <w:r w:rsidRPr="00692530">
              <w:rPr>
                <w:rFonts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692530" w:rsidRDefault="00692530" w:rsidP="00774201">
            <w:pPr>
              <w:rPr>
                <w:rFonts w:cs="Times New Roman"/>
              </w:rPr>
            </w:pPr>
            <w:r w:rsidRPr="00692530">
              <w:rPr>
                <w:rFonts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r>
      <w:tr w:rsidR="00692530" w:rsidRPr="002420A3" w:rsidTr="00774201">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692530" w:rsidRDefault="00692530" w:rsidP="00774201">
            <w:pPr>
              <w:rPr>
                <w:rFonts w:cs="Times New Roman"/>
              </w:rPr>
            </w:pPr>
            <w:r w:rsidRPr="00692530">
              <w:rPr>
                <w:rFonts w:cs="Times New Roman"/>
              </w:rPr>
              <w:t>Notice of proposed development sign placed on site by applicant</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692530"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692530"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692530"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692530" w:rsidRDefault="00692530" w:rsidP="00774201">
            <w:pPr>
              <w:rPr>
                <w:rFonts w:cs="Times New Roman"/>
              </w:rPr>
            </w:pPr>
            <w:r w:rsidRPr="00692530">
              <w:rPr>
                <w:rFonts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692530" w:rsidRDefault="00692530" w:rsidP="00774201">
            <w:pPr>
              <w:rPr>
                <w:rFonts w:cs="Times New Roman"/>
              </w:rPr>
            </w:pPr>
            <w:r w:rsidRPr="00692530">
              <w:rPr>
                <w:rFonts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r>
      <w:tr w:rsidR="00692530" w:rsidRPr="002420A3" w:rsidTr="00774201">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692530" w:rsidRDefault="00692530" w:rsidP="00774201">
            <w:pPr>
              <w:rPr>
                <w:rFonts w:cs="Times New Roman"/>
              </w:rPr>
            </w:pPr>
            <w:r w:rsidRPr="00692530">
              <w:rPr>
                <w:rFonts w:cs="Times New Roman"/>
              </w:rPr>
              <w:t>Notices of pending action or public hearing mailed by County to owners of property within 300 ft and to occupants within 100 feet and to the subject property</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692530"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692530"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692530"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692530" w:rsidRDefault="00692530" w:rsidP="00774201">
            <w:pPr>
              <w:rPr>
                <w:rFonts w:cs="Times New Roman"/>
              </w:rPr>
            </w:pPr>
            <w:r w:rsidRPr="00692530">
              <w:rPr>
                <w:rFonts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692530" w:rsidRDefault="00692530" w:rsidP="00774201">
            <w:pPr>
              <w:rPr>
                <w:rFonts w:cs="Times New Roman"/>
              </w:rPr>
            </w:pPr>
            <w:r w:rsidRPr="00692530">
              <w:rPr>
                <w:rFonts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r>
      <w:tr w:rsidR="00692530" w:rsidRPr="002420A3" w:rsidTr="00774201">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Legal advertisement of public hearing</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r>
      <w:tr w:rsidR="00692530" w:rsidRPr="002420A3" w:rsidTr="00774201">
        <w:tc>
          <w:tcPr>
            <w:tcW w:w="0" w:type="auto"/>
            <w:gridSpan w:val="8"/>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 Required for both Planning Commission and Board of Supervisors hearings</w:t>
            </w:r>
          </w:p>
        </w:tc>
      </w:tr>
      <w:tr w:rsidR="00692530" w:rsidRPr="002420A3" w:rsidTr="00774201">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vAlign w:val="bottom"/>
            <w:hideMark/>
          </w:tcPr>
          <w:p w:rsidR="00692530" w:rsidRPr="002420A3" w:rsidRDefault="00692530" w:rsidP="00774201">
            <w:pPr>
              <w:rPr>
                <w:rFonts w:cs="Times New Roman"/>
                <w:b/>
                <w:bCs/>
              </w:rPr>
            </w:pPr>
            <w:r w:rsidRPr="002420A3">
              <w:rPr>
                <w:rFonts w:cs="Times New Roman"/>
                <w:b/>
                <w:bCs/>
              </w:rPr>
              <w:t>APPROVING BODY</w:t>
            </w:r>
          </w:p>
        </w:tc>
        <w:tc>
          <w:tcPr>
            <w:tcW w:w="0" w:type="auto"/>
            <w:gridSpan w:val="7"/>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vAlign w:val="bottom"/>
            <w:hideMark/>
          </w:tcPr>
          <w:p w:rsidR="00692530" w:rsidRPr="002420A3" w:rsidRDefault="00692530" w:rsidP="00774201">
            <w:pPr>
              <w:rPr>
                <w:rFonts w:cs="Times New Roman"/>
                <w:b/>
                <w:bCs/>
              </w:rPr>
            </w:pPr>
            <w:r w:rsidRPr="002420A3">
              <w:rPr>
                <w:rFonts w:cs="Times New Roman"/>
                <w:b/>
                <w:bCs/>
              </w:rPr>
              <w:t>PROCESSING LEVEL</w:t>
            </w:r>
          </w:p>
        </w:tc>
      </w:tr>
      <w:tr w:rsidR="00692530" w:rsidRPr="002420A3" w:rsidTr="00774201">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(See Section 18.10.112)</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7</w:t>
            </w:r>
          </w:p>
        </w:tc>
      </w:tr>
      <w:tr w:rsidR="00692530" w:rsidRPr="002420A3" w:rsidTr="00774201">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Planning Director or designated person</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p>
        </w:tc>
      </w:tr>
      <w:tr w:rsidR="00692530" w:rsidRPr="002420A3" w:rsidTr="00774201">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Zoning Administrator</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p>
        </w:tc>
      </w:tr>
      <w:tr w:rsidR="00692530" w:rsidRPr="002420A3" w:rsidTr="00774201">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Planning Commission</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r>
      <w:tr w:rsidR="00692530" w:rsidRPr="002420A3" w:rsidTr="00774201">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Board of Supervisors</w:t>
            </w: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p>
        </w:tc>
        <w:tc>
          <w:tcPr>
            <w:tcW w:w="0" w:type="auto"/>
            <w:tcBorders>
              <w:top w:val="single" w:sz="6" w:space="0" w:color="000000"/>
              <w:left w:val="single" w:sz="6" w:space="0" w:color="000000"/>
              <w:bottom w:val="single" w:sz="6" w:space="0" w:color="000000"/>
              <w:right w:val="single" w:sz="6" w:space="0" w:color="000000"/>
            </w:tcBorders>
            <w:tcMar>
              <w:top w:w="60" w:type="dxa"/>
              <w:left w:w="40" w:type="dxa"/>
              <w:bottom w:w="40" w:type="dxa"/>
              <w:right w:w="40" w:type="dxa"/>
            </w:tcMar>
            <w:hideMark/>
          </w:tcPr>
          <w:p w:rsidR="00692530" w:rsidRPr="002420A3" w:rsidRDefault="00692530" w:rsidP="00774201">
            <w:pPr>
              <w:rPr>
                <w:rFonts w:cs="Times New Roman"/>
              </w:rPr>
            </w:pPr>
            <w:r w:rsidRPr="002420A3">
              <w:rPr>
                <w:rFonts w:cs="Times New Roman"/>
              </w:rPr>
              <w:t>X*</w:t>
            </w:r>
          </w:p>
        </w:tc>
      </w:tr>
    </w:tbl>
    <w:p w:rsidR="0085009F" w:rsidRDefault="0085009F">
      <w:pPr>
        <w:rPr>
          <w:rFonts w:cs="Times New Roman"/>
        </w:rPr>
      </w:pPr>
    </w:p>
    <w:p w:rsidR="0085009F" w:rsidRDefault="00AC73E7">
      <w:pPr>
        <w:rPr>
          <w:rFonts w:cs="Times New Roman"/>
        </w:rPr>
      </w:pPr>
      <w:r>
        <w:rPr>
          <w:rFonts w:cs="Times New Roman"/>
        </w:rPr>
        <w:t>*    and California Coastal Commission if appealed</w:t>
      </w:r>
    </w:p>
    <w:p w:rsidR="0085009F" w:rsidRDefault="00AC73E7">
      <w:pPr>
        <w:rPr>
          <w:rFonts w:cs="Times New Roman"/>
        </w:rPr>
      </w:pPr>
      <w:r>
        <w:rPr>
          <w:rFonts w:cs="Times New Roman"/>
        </w:rPr>
        <w:t>(Ord. 3604, 11/6/84; 4044, 1/9/90; Ord. 4496-C, 8/4/98; Ord. 4818 § 1, 3/7/06)</w:t>
      </w:r>
    </w:p>
    <w:p w:rsidR="0085009F" w:rsidRDefault="0085009F">
      <w:pPr>
        <w:rPr>
          <w:rFonts w:cs="Times New Roman"/>
        </w:rPr>
      </w:pPr>
    </w:p>
    <w:p w:rsidR="0085009F" w:rsidRDefault="00AC73E7">
      <w:pPr>
        <w:jc w:val="center"/>
        <w:rPr>
          <w:rFonts w:ascii="Arial" w:hAnsi="Arial" w:cs="Arial"/>
          <w:b/>
        </w:rPr>
      </w:pPr>
      <w:r>
        <w:rPr>
          <w:rFonts w:ascii="Arial" w:hAnsi="Arial" w:cs="Arial"/>
          <w:b/>
        </w:rPr>
        <w:t xml:space="preserve">SECTION </w:t>
      </w:r>
      <w:r w:rsidR="00DC79D5">
        <w:rPr>
          <w:rFonts w:ascii="Arial" w:hAnsi="Arial" w:cs="Arial"/>
          <w:b/>
        </w:rPr>
        <w:t>XXXI</w:t>
      </w:r>
    </w:p>
    <w:p w:rsidR="0085009F" w:rsidRDefault="0085009F">
      <w:pPr>
        <w:rPr>
          <w:rFonts w:ascii="Arial" w:hAnsi="Arial" w:cs="Arial"/>
        </w:rPr>
      </w:pPr>
    </w:p>
    <w:p w:rsidR="0085009F" w:rsidRPr="004E3B44" w:rsidRDefault="00AC73E7">
      <w:pPr>
        <w:rPr>
          <w:rFonts w:cs="Times New Roman"/>
        </w:rPr>
      </w:pPr>
      <w:r w:rsidRPr="004E3B44">
        <w:rPr>
          <w:rFonts w:cs="Times New Roman"/>
        </w:rPr>
        <w:t>Article V, “Noticing Procedures” of the subdivision “Sections:” found at the start of Chapter 18.10, "Chapter 18.10 PERMIT AND APPROVAL PROCEDURES," of the Santa Cruz County Code, is hereby amended to read as follows:</w:t>
      </w:r>
    </w:p>
    <w:p w:rsidR="0085009F" w:rsidRDefault="0085009F">
      <w:pPr>
        <w:rPr>
          <w:rFonts w:cs="Times New Roman"/>
          <w:b/>
          <w:bCs/>
        </w:rPr>
      </w:pPr>
    </w:p>
    <w:p w:rsidR="0085009F" w:rsidRDefault="00AC73E7">
      <w:pPr>
        <w:jc w:val="center"/>
        <w:rPr>
          <w:rFonts w:cs="Times New Roman"/>
        </w:rPr>
      </w:pPr>
      <w:r>
        <w:rPr>
          <w:rFonts w:cs="Times New Roman"/>
        </w:rPr>
        <w:t>Article V. Noticing Procedures</w:t>
      </w:r>
    </w:p>
    <w:p w:rsidR="0085009F" w:rsidRDefault="0085009F">
      <w:pPr>
        <w:jc w:val="center"/>
        <w:rPr>
          <w:rFonts w:cs="Times New Roman"/>
        </w:rPr>
      </w:pPr>
    </w:p>
    <w:p w:rsidR="0085009F" w:rsidRDefault="003216BC">
      <w:pPr>
        <w:rPr>
          <w:rFonts w:cs="Times New Roman"/>
        </w:rPr>
      </w:pPr>
      <w:hyperlink w:anchor="18.10.221" w:history="1">
        <w:r w:rsidR="00AC73E7">
          <w:rPr>
            <w:rStyle w:val="Hyperlink"/>
          </w:rPr>
          <w:t>18.10.221</w:t>
        </w:r>
      </w:hyperlink>
      <w:r w:rsidR="00AC73E7">
        <w:rPr>
          <w:rFonts w:cs="Times New Roman"/>
        </w:rPr>
        <w:t xml:space="preserve">    Level I </w:t>
      </w:r>
      <w:r w:rsidR="00AC73E7" w:rsidRPr="004E3B44">
        <w:rPr>
          <w:rFonts w:cs="Times New Roman"/>
          <w:strike/>
          <w:kern w:val="24"/>
        </w:rPr>
        <w:t xml:space="preserve">(No Plans) </w:t>
      </w:r>
      <w:r w:rsidR="00AC73E7">
        <w:rPr>
          <w:rFonts w:cs="Times New Roman"/>
        </w:rPr>
        <w:t>through Level III (Field visit)–Public listing.</w:t>
      </w:r>
    </w:p>
    <w:p w:rsidR="0085009F" w:rsidRDefault="003216BC">
      <w:pPr>
        <w:rPr>
          <w:rFonts w:cs="Times New Roman"/>
        </w:rPr>
      </w:pPr>
      <w:hyperlink w:anchor="18.10.222" w:history="1">
        <w:r w:rsidR="00AC73E7">
          <w:rPr>
            <w:rStyle w:val="Hyperlink"/>
          </w:rPr>
          <w:t>18.10.222</w:t>
        </w:r>
      </w:hyperlink>
      <w:r w:rsidR="00AC73E7">
        <w:rPr>
          <w:rFonts w:cs="Times New Roman"/>
        </w:rPr>
        <w:t xml:space="preserve">    Level IV (Public Notice)–Notice of </w:t>
      </w:r>
      <w:r w:rsidR="00AC73E7">
        <w:rPr>
          <w:rFonts w:cs="Times New Roman"/>
          <w:strike/>
        </w:rPr>
        <w:t xml:space="preserve">application submittal </w:t>
      </w:r>
      <w:r w:rsidR="00AC73E7">
        <w:rPr>
          <w:rFonts w:cs="Times New Roman"/>
        </w:rPr>
        <w:t>pending action.</w:t>
      </w:r>
    </w:p>
    <w:p w:rsidR="0085009F" w:rsidRDefault="003216BC">
      <w:pPr>
        <w:rPr>
          <w:rFonts w:cs="Times New Roman"/>
        </w:rPr>
      </w:pPr>
      <w:hyperlink w:anchor="18.10.223" w:history="1">
        <w:r w:rsidR="00AC73E7">
          <w:rPr>
            <w:rStyle w:val="Hyperlink"/>
          </w:rPr>
          <w:t>18.10.223</w:t>
        </w:r>
      </w:hyperlink>
      <w:r w:rsidR="00AC73E7">
        <w:rPr>
          <w:rFonts w:cs="Times New Roman"/>
        </w:rPr>
        <w:t xml:space="preserve">    Level V (Zoning Administrator) through Level VII (Board of Supervisors)–Notice of </w:t>
      </w:r>
      <w:r w:rsidR="00AC73E7">
        <w:rPr>
          <w:rFonts w:cs="Times New Roman"/>
        </w:rPr>
        <w:tab/>
      </w:r>
      <w:r w:rsidR="00AC73E7">
        <w:rPr>
          <w:rFonts w:cs="Times New Roman"/>
        </w:rPr>
        <w:tab/>
        <w:t>public hearing.</w:t>
      </w:r>
    </w:p>
    <w:p w:rsidR="0085009F" w:rsidRDefault="003216BC">
      <w:pPr>
        <w:rPr>
          <w:rFonts w:cs="Times New Roman"/>
        </w:rPr>
      </w:pPr>
      <w:hyperlink w:anchor="18.10.224" w:history="1">
        <w:r w:rsidR="00AC73E7">
          <w:rPr>
            <w:rStyle w:val="Hyperlink"/>
          </w:rPr>
          <w:t>18.10.224</w:t>
        </w:r>
      </w:hyperlink>
      <w:r w:rsidR="00AC73E7">
        <w:rPr>
          <w:rFonts w:cs="Times New Roman"/>
        </w:rPr>
        <w:t>    Notice of proposed development for Level IV through Level VII.</w:t>
      </w:r>
    </w:p>
    <w:p w:rsidR="0085009F" w:rsidRDefault="003216BC">
      <w:pPr>
        <w:rPr>
          <w:rFonts w:cs="Times New Roman"/>
        </w:rPr>
      </w:pPr>
      <w:hyperlink w:anchor="18.10.230" w:history="1">
        <w:r w:rsidR="00AC73E7">
          <w:rPr>
            <w:rStyle w:val="Hyperlink"/>
          </w:rPr>
          <w:t>18.10.230</w:t>
        </w:r>
      </w:hyperlink>
      <w:r w:rsidR="00AC73E7">
        <w:rPr>
          <w:rFonts w:cs="Times New Roman"/>
        </w:rPr>
        <w:t>    Findings required.</w:t>
      </w:r>
    </w:p>
    <w:p w:rsidR="0085009F" w:rsidRDefault="003216BC">
      <w:pPr>
        <w:rPr>
          <w:rFonts w:cs="Times New Roman"/>
        </w:rPr>
      </w:pPr>
      <w:hyperlink w:anchor="18.10.240" w:history="1">
        <w:r w:rsidR="00AC73E7">
          <w:rPr>
            <w:rStyle w:val="Hyperlink"/>
          </w:rPr>
          <w:t>18.10.240</w:t>
        </w:r>
      </w:hyperlink>
      <w:r w:rsidR="00AC73E7">
        <w:rPr>
          <w:rFonts w:cs="Times New Roman"/>
        </w:rPr>
        <w:t>    Permit conditions.</w:t>
      </w:r>
    </w:p>
    <w:p w:rsidR="0085009F" w:rsidRDefault="0085009F">
      <w:pPr>
        <w:rPr>
          <w:rFonts w:cs="Times New Roman"/>
        </w:rPr>
      </w:pPr>
    </w:p>
    <w:p w:rsidR="0085009F" w:rsidRDefault="00AC73E7">
      <w:pPr>
        <w:jc w:val="center"/>
        <w:rPr>
          <w:rFonts w:ascii="Arial" w:hAnsi="Arial" w:cs="Arial"/>
          <w:b/>
        </w:rPr>
      </w:pPr>
      <w:r>
        <w:rPr>
          <w:rFonts w:ascii="Arial" w:hAnsi="Arial" w:cs="Arial"/>
          <w:b/>
        </w:rPr>
        <w:t xml:space="preserve">SECTION </w:t>
      </w:r>
      <w:r w:rsidR="00DC79D5">
        <w:rPr>
          <w:rFonts w:ascii="Arial" w:hAnsi="Arial" w:cs="Arial"/>
          <w:b/>
        </w:rPr>
        <w:t>XXXII</w:t>
      </w:r>
    </w:p>
    <w:p w:rsidR="0085009F" w:rsidRDefault="0085009F">
      <w:pPr>
        <w:rPr>
          <w:rFonts w:ascii="Arial" w:hAnsi="Arial" w:cs="Arial"/>
        </w:rPr>
      </w:pPr>
    </w:p>
    <w:p w:rsidR="0085009F" w:rsidRPr="004E3B44" w:rsidRDefault="00AC73E7">
      <w:pPr>
        <w:rPr>
          <w:rFonts w:cs="Times New Roman"/>
        </w:rPr>
      </w:pPr>
      <w:r w:rsidRPr="004E3B44">
        <w:rPr>
          <w:rFonts w:cs="Times New Roman"/>
        </w:rPr>
        <w:t>Article VI, “Appeal Procedures,” of the subdivision “Sections:” found at the start of Chapter 18.10, "Chapter 18.10 PERMIT AND APPROVAL PROCEDURES," of the Santa Cruz County Code, is hereby amended to read as follows:</w:t>
      </w:r>
    </w:p>
    <w:p w:rsidR="0085009F" w:rsidRDefault="0085009F">
      <w:pPr>
        <w:rPr>
          <w:rFonts w:cs="Times New Roman"/>
          <w:b/>
          <w:bCs/>
        </w:rPr>
      </w:pPr>
    </w:p>
    <w:p w:rsidR="0085009F" w:rsidRDefault="003216BC">
      <w:pPr>
        <w:rPr>
          <w:rFonts w:cs="Times New Roman"/>
          <w:bCs/>
        </w:rPr>
      </w:pPr>
      <w:hyperlink w:anchor="18.10.310" w:history="1">
        <w:r w:rsidR="00AC73E7">
          <w:rPr>
            <w:rStyle w:val="Hyperlink"/>
          </w:rPr>
          <w:t>18.10.310</w:t>
        </w:r>
      </w:hyperlink>
      <w:r w:rsidR="00AC73E7">
        <w:rPr>
          <w:rFonts w:cs="Times New Roman"/>
          <w:bCs/>
        </w:rPr>
        <w:t>    General appeal procedures.</w:t>
      </w:r>
    </w:p>
    <w:p w:rsidR="0085009F" w:rsidRDefault="003216BC">
      <w:pPr>
        <w:rPr>
          <w:rFonts w:cs="Times New Roman"/>
          <w:bCs/>
          <w:u w:val="single"/>
        </w:rPr>
      </w:pPr>
      <w:hyperlink w:anchor="18.10.320" w:history="1">
        <w:r w:rsidR="00AC73E7">
          <w:rPr>
            <w:rStyle w:val="Hyperlink"/>
          </w:rPr>
          <w:t>18.10.320</w:t>
        </w:r>
      </w:hyperlink>
      <w:r w:rsidR="00AC73E7">
        <w:rPr>
          <w:rFonts w:cs="Times New Roman"/>
          <w:bCs/>
        </w:rPr>
        <w:t xml:space="preserve">    Appeals to Planning Director—From Level I (No Plans) through Level </w:t>
      </w:r>
      <w:r w:rsidR="00AC73E7">
        <w:rPr>
          <w:rFonts w:cs="Times New Roman"/>
          <w:bCs/>
          <w:strike/>
        </w:rPr>
        <w:t>IV (Public Notice)</w:t>
      </w:r>
      <w:r w:rsidR="00AC73E7">
        <w:rPr>
          <w:rFonts w:cs="Times New Roman"/>
          <w:bCs/>
          <w:u w:val="single"/>
        </w:rPr>
        <w:t>III (Field visit).</w:t>
      </w:r>
    </w:p>
    <w:p w:rsidR="0085009F" w:rsidRDefault="003216BC">
      <w:pPr>
        <w:rPr>
          <w:rFonts w:cs="Times New Roman"/>
          <w:bCs/>
        </w:rPr>
      </w:pPr>
      <w:hyperlink w:anchor="18.10.330" w:history="1">
        <w:r w:rsidR="00AC73E7">
          <w:rPr>
            <w:rStyle w:val="Hyperlink"/>
          </w:rPr>
          <w:t>18.10.</w:t>
        </w:r>
      </w:hyperlink>
      <w:r w:rsidR="00AC73E7">
        <w:rPr>
          <w:rFonts w:cs="Times New Roman"/>
          <w:bCs/>
          <w:u w:val="single"/>
        </w:rPr>
        <w:t>324    Appeals to Zoning Administrator—From Level IV (Planning)</w:t>
      </w:r>
      <w:r w:rsidR="00AC73E7">
        <w:rPr>
          <w:rFonts w:cs="Times New Roman"/>
          <w:bCs/>
        </w:rPr>
        <w:t>.</w:t>
      </w:r>
    </w:p>
    <w:p w:rsidR="0085009F" w:rsidRDefault="003216BC">
      <w:pPr>
        <w:rPr>
          <w:rFonts w:cs="Times New Roman"/>
          <w:bCs/>
        </w:rPr>
      </w:pPr>
      <w:hyperlink w:anchor="18.10.330" w:history="1">
        <w:r w:rsidR="00AC73E7">
          <w:rPr>
            <w:rStyle w:val="Hyperlink"/>
          </w:rPr>
          <w:t>18.10.330</w:t>
        </w:r>
      </w:hyperlink>
      <w:r w:rsidR="00AC73E7">
        <w:rPr>
          <w:rFonts w:cs="Times New Roman"/>
          <w:bCs/>
        </w:rPr>
        <w:t>    Appeals to Planning Commission—From Level V (Zoning Administrator).</w:t>
      </w:r>
    </w:p>
    <w:p w:rsidR="0085009F" w:rsidRDefault="003216BC">
      <w:pPr>
        <w:rPr>
          <w:rFonts w:cs="Times New Roman"/>
          <w:bCs/>
        </w:rPr>
      </w:pPr>
      <w:hyperlink w:anchor="18.10.332" w:history="1">
        <w:r w:rsidR="00AC73E7">
          <w:rPr>
            <w:rStyle w:val="Hyperlink"/>
          </w:rPr>
          <w:t>18.10.332</w:t>
        </w:r>
      </w:hyperlink>
      <w:r w:rsidR="00AC73E7">
        <w:rPr>
          <w:rFonts w:cs="Times New Roman"/>
          <w:bCs/>
        </w:rPr>
        <w:t>    Planned Unit Development—Hearings.</w:t>
      </w:r>
    </w:p>
    <w:p w:rsidR="0085009F" w:rsidRDefault="003216BC">
      <w:pPr>
        <w:rPr>
          <w:rFonts w:cs="Times New Roman"/>
          <w:bCs/>
        </w:rPr>
      </w:pPr>
      <w:hyperlink w:anchor="18.10.340" w:history="1">
        <w:r w:rsidR="00AC73E7">
          <w:rPr>
            <w:rStyle w:val="Hyperlink"/>
          </w:rPr>
          <w:t>18.10.340</w:t>
        </w:r>
      </w:hyperlink>
      <w:r w:rsidR="00AC73E7">
        <w:rPr>
          <w:rFonts w:cs="Times New Roman"/>
          <w:bCs/>
        </w:rPr>
        <w:t>    Appeals to Board of Supervisors—From Level VI (PC).</w:t>
      </w:r>
    </w:p>
    <w:p w:rsidR="0085009F" w:rsidRDefault="003216BC">
      <w:pPr>
        <w:rPr>
          <w:rFonts w:cs="Times New Roman"/>
          <w:bCs/>
        </w:rPr>
      </w:pPr>
      <w:hyperlink w:anchor="18.10.350" w:history="1">
        <w:r w:rsidR="00AC73E7">
          <w:rPr>
            <w:rStyle w:val="Hyperlink"/>
          </w:rPr>
          <w:t>18.10.350</w:t>
        </w:r>
      </w:hyperlink>
      <w:r w:rsidR="00AC73E7">
        <w:rPr>
          <w:rFonts w:cs="Times New Roman"/>
          <w:bCs/>
        </w:rPr>
        <w:t>    Special consideration by Board of Supervisors.</w:t>
      </w:r>
    </w:p>
    <w:p w:rsidR="0085009F" w:rsidRDefault="003216BC">
      <w:pPr>
        <w:rPr>
          <w:rFonts w:cs="Times New Roman"/>
          <w:bCs/>
        </w:rPr>
      </w:pPr>
      <w:hyperlink w:anchor="18.10.360" w:history="1">
        <w:r w:rsidR="00AC73E7">
          <w:rPr>
            <w:rStyle w:val="Hyperlink"/>
          </w:rPr>
          <w:t>18.10.360</w:t>
        </w:r>
      </w:hyperlink>
      <w:r w:rsidR="00AC73E7">
        <w:rPr>
          <w:rFonts w:cs="Times New Roman"/>
          <w:bCs/>
        </w:rPr>
        <w:t>    Appeals to Coastal Commission.</w:t>
      </w:r>
    </w:p>
    <w:p w:rsidR="0085009F" w:rsidRDefault="0085009F">
      <w:pPr>
        <w:rPr>
          <w:rFonts w:cs="Times New Roman"/>
          <w:b/>
          <w:bCs/>
        </w:rPr>
      </w:pPr>
    </w:p>
    <w:p w:rsidR="0085009F" w:rsidRDefault="00AC73E7">
      <w:pPr>
        <w:jc w:val="center"/>
        <w:rPr>
          <w:rFonts w:ascii="Arial" w:hAnsi="Arial" w:cs="Arial"/>
          <w:b/>
        </w:rPr>
      </w:pPr>
      <w:r>
        <w:rPr>
          <w:rFonts w:ascii="Arial" w:hAnsi="Arial" w:cs="Arial"/>
          <w:b/>
        </w:rPr>
        <w:t xml:space="preserve">SECTION </w:t>
      </w:r>
      <w:r w:rsidR="00DC79D5">
        <w:rPr>
          <w:rFonts w:ascii="Arial" w:hAnsi="Arial" w:cs="Arial"/>
          <w:b/>
        </w:rPr>
        <w:t>XXXIII</w:t>
      </w:r>
    </w:p>
    <w:p w:rsidR="0085009F" w:rsidRDefault="0085009F">
      <w:pPr>
        <w:rPr>
          <w:rFonts w:ascii="Arial" w:hAnsi="Arial" w:cs="Arial"/>
        </w:rPr>
      </w:pPr>
    </w:p>
    <w:p w:rsidR="0085009F" w:rsidRPr="004E3B44" w:rsidRDefault="00AC73E7">
      <w:pPr>
        <w:rPr>
          <w:rFonts w:cs="Times New Roman"/>
        </w:rPr>
      </w:pPr>
      <w:r w:rsidRPr="004E3B44">
        <w:rPr>
          <w:rFonts w:cs="Times New Roman"/>
        </w:rPr>
        <w:t>Section 18.10.222, "</w:t>
      </w:r>
      <w:r w:rsidRPr="004E3B44">
        <w:rPr>
          <w:rFonts w:cs="Times New Roman"/>
          <w:bCs/>
        </w:rPr>
        <w:t>Level IV (Public notice)—Notice of application submittal</w:t>
      </w:r>
      <w:r w:rsidRPr="004E3B44">
        <w:rPr>
          <w:rFonts w:cs="Times New Roman"/>
        </w:rPr>
        <w:t>," of the Santa Cruz County Code, is hereby amended to read as follows:</w:t>
      </w:r>
    </w:p>
    <w:p w:rsidR="0085009F" w:rsidRDefault="0085009F">
      <w:pPr>
        <w:rPr>
          <w:rFonts w:cs="Times New Roman"/>
          <w:b/>
          <w:bCs/>
        </w:rPr>
      </w:pPr>
    </w:p>
    <w:p w:rsidR="0085009F" w:rsidRDefault="00AC73E7">
      <w:pPr>
        <w:rPr>
          <w:b/>
          <w:bCs/>
        </w:rPr>
      </w:pPr>
      <w:r>
        <w:rPr>
          <w:b/>
          <w:bCs/>
        </w:rPr>
        <w:t>18.10.222 Level IV (Public notice)</w:t>
      </w:r>
      <w:r>
        <w:rPr>
          <w:b/>
          <w:bCs/>
          <w:strike/>
        </w:rPr>
        <w:t>—</w:t>
      </w:r>
      <w:r>
        <w:rPr>
          <w:b/>
          <w:bCs/>
        </w:rPr>
        <w:t>Notice of</w:t>
      </w:r>
      <w:r>
        <w:rPr>
          <w:b/>
          <w:bCs/>
          <w:strike/>
        </w:rPr>
        <w:t xml:space="preserve"> application submittal</w:t>
      </w:r>
      <w:r>
        <w:rPr>
          <w:b/>
          <w:bCs/>
          <w:strike/>
          <w:u w:val="single"/>
        </w:rPr>
        <w:t xml:space="preserve"> </w:t>
      </w:r>
      <w:r>
        <w:rPr>
          <w:b/>
          <w:bCs/>
          <w:u w:val="single"/>
        </w:rPr>
        <w:t>pending action</w:t>
      </w:r>
      <w:r>
        <w:rPr>
          <w:b/>
          <w:bCs/>
        </w:rPr>
        <w:t>.</w:t>
      </w:r>
    </w:p>
    <w:p w:rsidR="0085009F" w:rsidRDefault="0085009F">
      <w:pPr>
        <w:rPr>
          <w:b/>
          <w:bCs/>
          <w:strike/>
        </w:rPr>
      </w:pPr>
    </w:p>
    <w:p w:rsidR="0085009F" w:rsidRDefault="00AC73E7">
      <w:pPr>
        <w:rPr>
          <w:strike/>
        </w:rPr>
      </w:pPr>
      <w:r>
        <w:rPr>
          <w:strike/>
        </w:rPr>
        <w:t>(a)    Procedures. Public notice of the receipt of a development application pursuant to Level IV. Public notices shall be given in the following ways:</w:t>
      </w:r>
    </w:p>
    <w:p w:rsidR="0085009F" w:rsidRDefault="0085009F">
      <w:pPr>
        <w:rPr>
          <w:strike/>
        </w:rPr>
      </w:pPr>
    </w:p>
    <w:p w:rsidR="0085009F" w:rsidRDefault="00AC73E7">
      <w:pPr>
        <w:ind w:left="720"/>
        <w:rPr>
          <w:strike/>
        </w:rPr>
      </w:pPr>
      <w:r>
        <w:rPr>
          <w:strike/>
        </w:rPr>
        <w:t>(1)    The County shall mail a notice in the form of a postcard or letter not more than ten calendar days following the receipt of a development application to the applicant and to the owners of all property within three hundred (300) feet of the exterior boundaries of the property involved in the application, and to all lawful occupants of properties within one hundred (100) feet of the subject property, including all lawful occupants of the subject property. Such notices and mailing list shall be based on the mailing list generated by the County.</w:t>
      </w:r>
    </w:p>
    <w:p w:rsidR="0085009F" w:rsidRDefault="0085009F">
      <w:pPr>
        <w:ind w:left="720"/>
        <w:rPr>
          <w:strike/>
        </w:rPr>
      </w:pPr>
    </w:p>
    <w:p w:rsidR="0085009F" w:rsidRDefault="00AC73E7">
      <w:pPr>
        <w:rPr>
          <w:strike/>
        </w:rPr>
      </w:pPr>
      <w:r>
        <w:rPr>
          <w:strike/>
        </w:rPr>
        <w:t>In the event that there are fewer than ten (10) separate parcels within three hundred (300) feet of the exterior boundaries of the property involved in the application, said three hundred (300) foot distance shall be extended in increments of fifty (50) feet (e.g., 350, 400, 450) until owners of at least ten (10) properties have been notified by mail.</w:t>
      </w:r>
    </w:p>
    <w:p w:rsidR="0085009F" w:rsidRDefault="0085009F">
      <w:pPr>
        <w:ind w:left="720"/>
        <w:rPr>
          <w:strike/>
        </w:rPr>
      </w:pPr>
    </w:p>
    <w:p w:rsidR="0085009F" w:rsidRDefault="00AC73E7">
      <w:pPr>
        <w:ind w:left="720"/>
        <w:rPr>
          <w:strike/>
        </w:rPr>
      </w:pPr>
      <w:r>
        <w:rPr>
          <w:strike/>
        </w:rPr>
        <w:t xml:space="preserve">(2)    Notice to the Board of Supervisors. Notice shall be by delivery by the United States Postal Service, addressed to each Board Member at the County Governmental Center, or by delivery to </w:t>
      </w:r>
      <w:r>
        <w:rPr>
          <w:strike/>
        </w:rPr>
        <w:lastRenderedPageBreak/>
        <w:t>each Board Member by County Government interdepartmental mail no more than ten (10) calendar days following the receipt of a development application.</w:t>
      </w:r>
    </w:p>
    <w:p w:rsidR="0085009F" w:rsidRDefault="0085009F">
      <w:pPr>
        <w:ind w:left="720"/>
      </w:pPr>
    </w:p>
    <w:p w:rsidR="0085009F" w:rsidRDefault="00AC73E7">
      <w:pPr>
        <w:rPr>
          <w:strike/>
        </w:rPr>
      </w:pPr>
      <w:r>
        <w:rPr>
          <w:strike/>
        </w:rPr>
        <w:t>(b)    Contents of Notice. The content of the notice shall be as follows:</w:t>
      </w:r>
    </w:p>
    <w:p w:rsidR="0085009F" w:rsidRDefault="0085009F">
      <w:pPr>
        <w:rPr>
          <w:strike/>
        </w:rPr>
      </w:pPr>
    </w:p>
    <w:p w:rsidR="0085009F" w:rsidRDefault="00AC73E7">
      <w:pPr>
        <w:ind w:left="720"/>
        <w:rPr>
          <w:strike/>
        </w:rPr>
      </w:pPr>
      <w:r>
        <w:rPr>
          <w:strike/>
        </w:rPr>
        <w:t>(1)    Location of the proposed project;</w:t>
      </w:r>
    </w:p>
    <w:p w:rsidR="0085009F" w:rsidRDefault="00AC73E7">
      <w:pPr>
        <w:ind w:left="720"/>
        <w:rPr>
          <w:strike/>
        </w:rPr>
      </w:pPr>
      <w:r>
        <w:rPr>
          <w:strike/>
        </w:rPr>
        <w:t>(2)    Name of the applicant;</w:t>
      </w:r>
    </w:p>
    <w:p w:rsidR="0085009F" w:rsidRDefault="00AC73E7">
      <w:pPr>
        <w:ind w:left="720"/>
        <w:rPr>
          <w:strike/>
        </w:rPr>
      </w:pPr>
      <w:r>
        <w:rPr>
          <w:strike/>
        </w:rPr>
        <w:t>(3)    Description of the proposed use;</w:t>
      </w:r>
    </w:p>
    <w:p w:rsidR="0085009F" w:rsidRDefault="00AC73E7">
      <w:pPr>
        <w:ind w:left="720"/>
        <w:rPr>
          <w:strike/>
        </w:rPr>
      </w:pPr>
      <w:r>
        <w:rPr>
          <w:strike/>
        </w:rPr>
        <w:t>(4)    How further information may be obtained and how to submit information on the proposed project;</w:t>
      </w:r>
    </w:p>
    <w:p w:rsidR="0085009F" w:rsidRDefault="00AC73E7">
      <w:pPr>
        <w:ind w:left="720"/>
        <w:rPr>
          <w:strike/>
        </w:rPr>
      </w:pPr>
      <w:r>
        <w:rPr>
          <w:strike/>
        </w:rPr>
        <w:t>(5)    Final date on which comments will be accepted;</w:t>
      </w:r>
    </w:p>
    <w:p w:rsidR="0085009F" w:rsidRDefault="00AC73E7">
      <w:pPr>
        <w:ind w:left="720"/>
        <w:rPr>
          <w:strike/>
        </w:rPr>
      </w:pPr>
      <w:r>
        <w:rPr>
          <w:strike/>
        </w:rPr>
        <w:t>(6)    How to submit information on the proposed project;</w:t>
      </w:r>
    </w:p>
    <w:p w:rsidR="0085009F" w:rsidRDefault="00AC73E7">
      <w:pPr>
        <w:ind w:left="720"/>
        <w:rPr>
          <w:strike/>
        </w:rPr>
      </w:pPr>
      <w:r>
        <w:rPr>
          <w:strike/>
        </w:rPr>
        <w:t>(7)    Date the permit is proposed to be issued.</w:t>
      </w:r>
    </w:p>
    <w:p w:rsidR="0085009F" w:rsidRDefault="0085009F">
      <w:pPr>
        <w:rPr>
          <w:strike/>
        </w:rPr>
      </w:pPr>
    </w:p>
    <w:p w:rsidR="0085009F" w:rsidRDefault="00AC73E7">
      <w:pPr>
        <w:rPr>
          <w:strike/>
        </w:rPr>
      </w:pPr>
      <w:r>
        <w:rPr>
          <w:strike/>
        </w:rPr>
        <w:t>NOTICE OF PENDING ACTION</w:t>
      </w:r>
    </w:p>
    <w:p w:rsidR="0085009F" w:rsidRDefault="0085009F"/>
    <w:p w:rsidR="0085009F" w:rsidRDefault="00AC73E7">
      <w:r>
        <w:rPr>
          <w:strike/>
        </w:rPr>
        <w:t>(c)</w:t>
      </w:r>
      <w:r>
        <w:rPr>
          <w:u w:val="single"/>
        </w:rPr>
        <w:t>(a)</w:t>
      </w:r>
      <w:r>
        <w:t xml:space="preserve">    Procedures. Public notice of </w:t>
      </w:r>
      <w:r>
        <w:rPr>
          <w:strike/>
        </w:rPr>
        <w:t xml:space="preserve">the intent to issue </w:t>
      </w:r>
      <w:r>
        <w:t xml:space="preserve">pending action on a permit </w:t>
      </w:r>
      <w:r>
        <w:rPr>
          <w:u w:val="single"/>
        </w:rPr>
        <w:t>application</w:t>
      </w:r>
      <w:r>
        <w:t xml:space="preserve"> pursuant to Level IV.  </w:t>
      </w:r>
      <w:r>
        <w:rPr>
          <w:u w:val="single"/>
        </w:rPr>
        <w:t xml:space="preserve">Not less than twenty-one (21) calendar days prior to the County taking action on a Level IV application, </w:t>
      </w:r>
      <w:r>
        <w:rPr>
          <w:strike/>
        </w:rPr>
        <w:t>P</w:t>
      </w:r>
      <w:r>
        <w:rPr>
          <w:u w:val="single"/>
        </w:rPr>
        <w:t>p</w:t>
      </w:r>
      <w:r>
        <w:t>ublic notice shall be given in the following ways:</w:t>
      </w:r>
    </w:p>
    <w:p w:rsidR="0085009F" w:rsidRDefault="0085009F">
      <w:pPr>
        <w:rPr>
          <w:strike/>
        </w:rPr>
      </w:pPr>
    </w:p>
    <w:p w:rsidR="0085009F" w:rsidRDefault="00AC73E7">
      <w:pPr>
        <w:pStyle w:val="ListParagraph"/>
        <w:numPr>
          <w:ilvl w:val="0"/>
          <w:numId w:val="5"/>
        </w:numPr>
      </w:pPr>
      <w:r>
        <w:rPr>
          <w:u w:val="single"/>
        </w:rPr>
        <w:t xml:space="preserve">The County shall mail </w:t>
      </w:r>
      <w:r>
        <w:rPr>
          <w:strike/>
        </w:rPr>
        <w:t xml:space="preserve">Mailed </w:t>
      </w:r>
      <w:r>
        <w:t xml:space="preserve">notice </w:t>
      </w:r>
      <w:r>
        <w:rPr>
          <w:strike/>
        </w:rPr>
        <w:t>in the form of a</w:t>
      </w:r>
      <w:r>
        <w:t xml:space="preserve"> </w:t>
      </w:r>
      <w:r>
        <w:rPr>
          <w:u w:val="single"/>
        </w:rPr>
        <w:t xml:space="preserve">via </w:t>
      </w:r>
      <w:r>
        <w:t xml:space="preserve">postcard or letter </w:t>
      </w:r>
      <w:r>
        <w:rPr>
          <w:strike/>
        </w:rPr>
        <w:t>mailed</w:t>
      </w:r>
      <w:r>
        <w:t xml:space="preserve"> </w:t>
      </w:r>
      <w:r>
        <w:rPr>
          <w:strike/>
        </w:rPr>
        <w:t>not less than</w:t>
      </w:r>
      <w:r>
        <w:t xml:space="preserve"> </w:t>
      </w:r>
      <w:r>
        <w:rPr>
          <w:strike/>
        </w:rPr>
        <w:t xml:space="preserve">ten (10 calendar days prior to the issuance of the permit </w:t>
      </w:r>
      <w:r>
        <w:t>to the applicant</w:t>
      </w:r>
      <w:r>
        <w:rPr>
          <w:u w:val="single"/>
        </w:rPr>
        <w:t>,</w:t>
      </w:r>
      <w:r>
        <w:t xml:space="preserve"> </w:t>
      </w:r>
      <w:r>
        <w:rPr>
          <w:u w:val="single"/>
        </w:rPr>
        <w:t xml:space="preserve">to the owners of the subject property, </w:t>
      </w:r>
      <w:r>
        <w:rPr>
          <w:strike/>
        </w:rPr>
        <w:t xml:space="preserve">and </w:t>
      </w:r>
      <w:r>
        <w:t xml:space="preserve">to the owners of all property within three hundred (300) feet of the exterior boundaries of the </w:t>
      </w:r>
      <w:r>
        <w:rPr>
          <w:u w:val="single"/>
        </w:rPr>
        <w:t xml:space="preserve">subject </w:t>
      </w:r>
      <w:r>
        <w:t>property</w:t>
      </w:r>
      <w:r>
        <w:rPr>
          <w:strike/>
        </w:rPr>
        <w:t xml:space="preserve"> involved in the application,</w:t>
      </w:r>
      <w:r>
        <w:t xml:space="preserve"> and to all lawful occupants of properties within one hundred (100) feet of the subject property including all lawful occupants of the subject property. Such notices and mailing list shall be based on a mailing list generated by the County. In the event that there are fewer than ten (10) separate parcels within three hundred (300) feet of the exterior boundaries of the property involved in the application, said three hundred (300) foot distance shall be extended in increments of fifty (50) feet (e.g., 350, 400, 450) until owners of at least ten (10) properties have been notified by mail.</w:t>
      </w:r>
    </w:p>
    <w:p w:rsidR="0085009F" w:rsidRDefault="00AC73E7">
      <w:pPr>
        <w:ind w:left="720"/>
        <w:rPr>
          <w:u w:val="single"/>
        </w:rPr>
      </w:pPr>
      <w:r>
        <w:t>(2)    </w:t>
      </w:r>
      <w:r>
        <w:rPr>
          <w:strike/>
        </w:rPr>
        <w:t>Published Notice. Notice shall be published in a newspaper of general circulation printed and published within the County at least ten (10) calendar days prior to the issuance of the permit.</w:t>
      </w:r>
      <w:r>
        <w:rPr>
          <w:u w:val="single"/>
        </w:rPr>
        <w:t xml:space="preserve"> Posting on the County of Santa Cruz Planning Department website.</w:t>
      </w:r>
    </w:p>
    <w:p w:rsidR="0085009F" w:rsidRDefault="00AC73E7">
      <w:pPr>
        <w:ind w:left="720"/>
      </w:pPr>
      <w:r>
        <w:t xml:space="preserve">(3)    Posting on the property in a conspicuous place </w:t>
      </w:r>
      <w:r>
        <w:rPr>
          <w:strike/>
        </w:rPr>
        <w:t>at</w:t>
      </w:r>
      <w:r>
        <w:t xml:space="preserve"> </w:t>
      </w:r>
      <w:r>
        <w:rPr>
          <w:strike/>
        </w:rPr>
        <w:t>least ten (10) calendar days prior to the issuance of the permit</w:t>
      </w:r>
      <w:r>
        <w:t xml:space="preserve"> </w:t>
      </w:r>
    </w:p>
    <w:p w:rsidR="0085009F" w:rsidRDefault="00AC73E7">
      <w:pPr>
        <w:ind w:left="720"/>
      </w:pPr>
      <w:r>
        <w:t>(4)    Notice to the Board of Supervisors. Notice shall be delivered by the United States Postal Service, addressed to each Board Member at the County Governmental Center, or by delivery to each Board Member by County Government interdepartmental mail.</w:t>
      </w:r>
    </w:p>
    <w:p w:rsidR="0085009F" w:rsidRDefault="0085009F">
      <w:pPr>
        <w:rPr>
          <w:strike/>
        </w:rPr>
      </w:pPr>
    </w:p>
    <w:p w:rsidR="0085009F" w:rsidRDefault="00AC73E7">
      <w:r>
        <w:t>(</w:t>
      </w:r>
      <w:r>
        <w:rPr>
          <w:strike/>
        </w:rPr>
        <w:t>d</w:t>
      </w:r>
      <w:r>
        <w:rPr>
          <w:u w:val="single"/>
        </w:rPr>
        <w:t>b</w:t>
      </w:r>
      <w:r>
        <w:t>)    Contents of Notice. The contents of the notice shall be as follows:</w:t>
      </w:r>
    </w:p>
    <w:p w:rsidR="0085009F" w:rsidRDefault="0085009F"/>
    <w:p w:rsidR="0085009F" w:rsidRDefault="00AC73E7">
      <w:pPr>
        <w:ind w:left="720"/>
      </w:pPr>
      <w:r>
        <w:t>(1)    </w:t>
      </w:r>
      <w:r>
        <w:rPr>
          <w:strike/>
        </w:rPr>
        <w:t>l</w:t>
      </w:r>
      <w:r>
        <w:t>Location of the proposed project;</w:t>
      </w:r>
    </w:p>
    <w:p w:rsidR="0085009F" w:rsidRDefault="00AC73E7">
      <w:pPr>
        <w:ind w:left="720"/>
      </w:pPr>
      <w:r>
        <w:t>(2)    Name of the applicant;</w:t>
      </w:r>
    </w:p>
    <w:p w:rsidR="0085009F" w:rsidRDefault="00AC73E7">
      <w:pPr>
        <w:ind w:left="720"/>
      </w:pPr>
      <w:r>
        <w:t>(3)    Description of the proposed use;</w:t>
      </w:r>
    </w:p>
    <w:p w:rsidR="0085009F" w:rsidRDefault="00AC73E7">
      <w:pPr>
        <w:ind w:left="720"/>
      </w:pPr>
      <w:r>
        <w:t>(4)    How further information may be obtained and how to submit information on the proposed project;</w:t>
      </w:r>
    </w:p>
    <w:p w:rsidR="0085009F" w:rsidRDefault="00AC73E7">
      <w:pPr>
        <w:ind w:left="720"/>
      </w:pPr>
      <w:r>
        <w:lastRenderedPageBreak/>
        <w:t xml:space="preserve">(5)    Date </w:t>
      </w:r>
      <w:r>
        <w:rPr>
          <w:strike/>
        </w:rPr>
        <w:t>the permit will be issued</w:t>
      </w:r>
      <w:r>
        <w:t xml:space="preserve"> </w:t>
      </w:r>
      <w:r>
        <w:rPr>
          <w:u w:val="single"/>
        </w:rPr>
        <w:t>on or after which a decision will be made on the project</w:t>
      </w:r>
      <w:r>
        <w:t>;</w:t>
      </w:r>
    </w:p>
    <w:p w:rsidR="0085009F" w:rsidRDefault="00AC73E7">
      <w:pPr>
        <w:ind w:left="720"/>
        <w:rPr>
          <w:u w:val="single"/>
        </w:rPr>
      </w:pPr>
      <w:r>
        <w:t xml:space="preserve">(6)    </w:t>
      </w:r>
      <w:r>
        <w:rPr>
          <w:u w:val="single"/>
        </w:rPr>
        <w:t>Final date on which comments will be accepted</w:t>
      </w:r>
    </w:p>
    <w:p w:rsidR="0085009F" w:rsidRDefault="00AC73E7">
      <w:pPr>
        <w:ind w:left="720"/>
      </w:pPr>
      <w:r>
        <w:t>(</w:t>
      </w:r>
      <w:r>
        <w:rPr>
          <w:strike/>
        </w:rPr>
        <w:t>6</w:t>
      </w:r>
      <w:r>
        <w:rPr>
          <w:u w:val="single"/>
        </w:rPr>
        <w:t>7</w:t>
      </w:r>
      <w:r>
        <w:t xml:space="preserve">)  Description of the </w:t>
      </w:r>
      <w:r>
        <w:rPr>
          <w:strike/>
        </w:rPr>
        <w:t>administrative</w:t>
      </w:r>
      <w:r>
        <w:t xml:space="preserve"> appeal procedure.</w:t>
      </w:r>
    </w:p>
    <w:p w:rsidR="0085009F" w:rsidRDefault="0085009F">
      <w:pPr>
        <w:ind w:left="720"/>
      </w:pPr>
    </w:p>
    <w:p w:rsidR="0085009F" w:rsidRDefault="00AC73E7">
      <w:pPr>
        <w:ind w:left="720"/>
      </w:pPr>
      <w:r>
        <w:t>(Ord. 839, 11/28/62; 1714, 5/9/72; 2506, 11/22/77; 2800, 10/30/79; 3604, 11/6/84; 4044, 1/9/90; 4285, 12/14/93; 4463, 6/17/97; 4496-C, 8/4/98; Ord. 4818 § 6, 3/7/06)</w:t>
      </w:r>
    </w:p>
    <w:p w:rsidR="0085009F" w:rsidRDefault="0085009F">
      <w:pPr>
        <w:jc w:val="both"/>
        <w:rPr>
          <w:b/>
        </w:rPr>
      </w:pPr>
    </w:p>
    <w:p w:rsidR="0085009F" w:rsidRDefault="00AC73E7">
      <w:pPr>
        <w:jc w:val="center"/>
        <w:rPr>
          <w:rFonts w:ascii="Arial" w:hAnsi="Arial" w:cs="Arial"/>
          <w:b/>
        </w:rPr>
      </w:pPr>
      <w:r>
        <w:rPr>
          <w:rFonts w:ascii="Arial" w:hAnsi="Arial" w:cs="Arial"/>
          <w:b/>
        </w:rPr>
        <w:t xml:space="preserve">SECTION </w:t>
      </w:r>
      <w:r w:rsidR="00DC79D5">
        <w:rPr>
          <w:rFonts w:ascii="Arial" w:hAnsi="Arial" w:cs="Arial"/>
          <w:b/>
        </w:rPr>
        <w:t>XXXIV</w:t>
      </w:r>
    </w:p>
    <w:p w:rsidR="0085009F" w:rsidRDefault="0085009F">
      <w:pPr>
        <w:rPr>
          <w:rFonts w:ascii="Arial" w:hAnsi="Arial" w:cs="Arial"/>
        </w:rPr>
      </w:pPr>
    </w:p>
    <w:p w:rsidR="0085009F" w:rsidRPr="004E3B44" w:rsidRDefault="00AC73E7">
      <w:pPr>
        <w:rPr>
          <w:rFonts w:cs="Times New Roman"/>
        </w:rPr>
      </w:pPr>
      <w:r w:rsidRPr="004E3B44">
        <w:rPr>
          <w:rFonts w:cs="Times New Roman"/>
        </w:rPr>
        <w:t xml:space="preserve">Section 18.10.320, </w:t>
      </w:r>
      <w:r w:rsidRPr="004E3B44">
        <w:rPr>
          <w:rFonts w:cs="Times New Roman"/>
          <w:bCs/>
        </w:rPr>
        <w:t xml:space="preserve">Appeals to Planning Director—from Level I </w:t>
      </w:r>
      <w:r w:rsidRPr="004E3B44">
        <w:rPr>
          <w:rFonts w:cs="Times New Roman"/>
          <w:bCs/>
          <w:strike/>
          <w:kern w:val="24"/>
        </w:rPr>
        <w:t>(No Plans)</w:t>
      </w:r>
      <w:r w:rsidRPr="004E3B44">
        <w:rPr>
          <w:rFonts w:cs="Times New Roman"/>
          <w:bCs/>
        </w:rPr>
        <w:t xml:space="preserve"> through Level IV (Public Notice)</w:t>
      </w:r>
      <w:r w:rsidRPr="004E3B44">
        <w:rPr>
          <w:rFonts w:cs="Times New Roman"/>
        </w:rPr>
        <w:t>," of the Santa Cruz County Code, is hereby amended to read as follows:</w:t>
      </w:r>
    </w:p>
    <w:p w:rsidR="0085009F" w:rsidRDefault="0085009F">
      <w:pPr>
        <w:jc w:val="both"/>
        <w:rPr>
          <w:b/>
        </w:rPr>
      </w:pPr>
    </w:p>
    <w:p w:rsidR="0085009F" w:rsidRDefault="00AC73E7">
      <w:pPr>
        <w:jc w:val="both"/>
        <w:rPr>
          <w:rFonts w:cs="Times New Roman"/>
          <w:b/>
          <w:bCs/>
        </w:rPr>
      </w:pPr>
      <w:r>
        <w:rPr>
          <w:rFonts w:cs="Times New Roman"/>
          <w:b/>
          <w:bCs/>
        </w:rPr>
        <w:t xml:space="preserve">18.10.320 Appeals to Planning Director—from Level I (No Plans) through </w:t>
      </w:r>
      <w:r>
        <w:rPr>
          <w:rFonts w:cs="Times New Roman"/>
          <w:b/>
          <w:bCs/>
          <w:strike/>
        </w:rPr>
        <w:t>Level IV (Public Notice)</w:t>
      </w:r>
      <w:r>
        <w:rPr>
          <w:rFonts w:cs="Times New Roman"/>
          <w:b/>
          <w:bCs/>
        </w:rPr>
        <w:t xml:space="preserve"> </w:t>
      </w:r>
      <w:r>
        <w:rPr>
          <w:rFonts w:cs="Times New Roman"/>
          <w:b/>
          <w:bCs/>
          <w:u w:val="single"/>
        </w:rPr>
        <w:t>Level III (Field Visit)</w:t>
      </w:r>
      <w:r>
        <w:rPr>
          <w:rFonts w:cs="Times New Roman"/>
          <w:b/>
          <w:bCs/>
        </w:rPr>
        <w:t>.</w:t>
      </w:r>
    </w:p>
    <w:p w:rsidR="0085009F" w:rsidRDefault="00AC73E7">
      <w:pPr>
        <w:widowControl/>
        <w:suppressAutoHyphens w:val="0"/>
        <w:jc w:val="both"/>
        <w:rPr>
          <w:rFonts w:eastAsia="Times New Roman" w:cs="Times New Roman"/>
          <w:u w:val="single"/>
          <w:lang w:eastAsia="ar-SA" w:bidi="ar-SA"/>
        </w:rPr>
      </w:pPr>
      <w:r>
        <w:rPr>
          <w:rFonts w:eastAsia="Times New Roman" w:cs="Times New Roman"/>
          <w:lang w:eastAsia="ar-SA" w:bidi="ar-SA"/>
        </w:rPr>
        <w:t xml:space="preserve">   (a) Who May Appeal. </w:t>
      </w:r>
      <w:r>
        <w:rPr>
          <w:rFonts w:eastAsia="Times New Roman" w:cs="Times New Roman"/>
          <w:u w:val="single"/>
          <w:lang w:eastAsia="ar-SA" w:bidi="ar-SA"/>
        </w:rPr>
        <w:t>With the exception of Level IV or higher permit approvals or denials</w:t>
      </w:r>
      <w:r>
        <w:rPr>
          <w:rFonts w:eastAsia="Times New Roman" w:cs="Times New Roman"/>
          <w:lang w:eastAsia="ar-SA" w:bidi="ar-SA"/>
        </w:rPr>
        <w:t xml:space="preserve">, </w:t>
      </w:r>
      <w:r>
        <w:rPr>
          <w:rFonts w:eastAsia="Times New Roman" w:cs="Times New Roman"/>
          <w:strike/>
          <w:lang w:eastAsia="ar-SA" w:bidi="ar-SA"/>
        </w:rPr>
        <w:t>A</w:t>
      </w:r>
      <w:r>
        <w:rPr>
          <w:rFonts w:eastAsia="Times New Roman" w:cs="Times New Roman"/>
          <w:u w:val="single"/>
          <w:lang w:eastAsia="ar-SA" w:bidi="ar-SA"/>
        </w:rPr>
        <w:t>any</w:t>
      </w:r>
      <w:r>
        <w:rPr>
          <w:rFonts w:eastAsia="Times New Roman" w:cs="Times New Roman"/>
          <w:lang w:eastAsia="ar-SA" w:bidi="ar-SA"/>
        </w:rPr>
        <w:t xml:space="preserve"> decisions or actions of any staff person charged with the administration of this chapter</w:t>
      </w:r>
      <w:r>
        <w:rPr>
          <w:rFonts w:eastAsia="Times New Roman" w:cs="Times New Roman"/>
          <w:strike/>
          <w:lang w:eastAsia="ar-SA" w:bidi="ar-SA"/>
        </w:rPr>
        <w:t>,</w:t>
      </w:r>
      <w:r>
        <w:rPr>
          <w:rFonts w:eastAsia="Times New Roman" w:cs="Times New Roman"/>
          <w:lang w:eastAsia="ar-SA" w:bidi="ar-SA"/>
        </w:rPr>
        <w:t xml:space="preserve"> may be administratively appealed to the Planning Director. Such an appeal may be initiated by the applicant by submitting a written request to the Planning Director within fourteen (14) calendar days of the decision or action</w:t>
      </w:r>
      <w:r>
        <w:rPr>
          <w:rFonts w:eastAsia="Times New Roman" w:cs="Times New Roman"/>
          <w:strike/>
          <w:lang w:eastAsia="ar-SA" w:bidi="ar-SA"/>
        </w:rPr>
        <w:t xml:space="preserve">, in the case of permits issued pursuant to Level I (No Plans) through Level III (Field Visit), </w:t>
      </w:r>
      <w:r>
        <w:rPr>
          <w:rFonts w:eastAsia="Times New Roman" w:cs="Times New Roman"/>
          <w:strike/>
          <w:u w:val="single"/>
          <w:lang w:eastAsia="ar-SA" w:bidi="ar-SA"/>
        </w:rPr>
        <w:t>and by any aggrieved person or the applicant by submitting a written request to the Planning Director within fourteen (14) calendar days from the date of the publication of the notice of pending action, or the date the notices are mailed, whichever is later, in the case of permits issued pursuant to Level IV (Public Notice)</w:t>
      </w:r>
      <w:r>
        <w:rPr>
          <w:rFonts w:eastAsia="Times New Roman" w:cs="Times New Roman"/>
          <w:u w:val="single"/>
          <w:lang w:eastAsia="ar-SA" w:bidi="ar-SA"/>
        </w:rPr>
        <w:t>.</w:t>
      </w:r>
    </w:p>
    <w:p w:rsidR="0085009F" w:rsidRDefault="00AC73E7">
      <w:pPr>
        <w:jc w:val="both"/>
      </w:pPr>
      <w:r>
        <w:rPr>
          <w:rFonts w:cs="Times New Roman"/>
        </w:rPr>
        <w:t xml:space="preserve">    (b)    Planning Director’s</w:t>
      </w:r>
      <w:r>
        <w:t xml:space="preserve"> Action. The Planning Director shall commence consideration of every appeal filed pursuant to this Chapter from </w:t>
      </w:r>
      <w:r>
        <w:rPr>
          <w:strike/>
        </w:rPr>
        <w:t>acts or</w:t>
      </w:r>
      <w:r>
        <w:t xml:space="preserve"> determinations at Levels I- </w:t>
      </w:r>
      <w:r>
        <w:rPr>
          <w:strike/>
        </w:rPr>
        <w:t>IV</w:t>
      </w:r>
      <w:r>
        <w:rPr>
          <w:u w:val="single"/>
        </w:rPr>
        <w:t xml:space="preserve">III – or from decisions or actions of staff persons apart from permit determinations </w:t>
      </w:r>
      <w:r>
        <w:rPr>
          <w:i/>
          <w:u w:val="single"/>
        </w:rPr>
        <w:t xml:space="preserve">per se </w:t>
      </w:r>
      <w:r>
        <w:rPr>
          <w:u w:val="single"/>
        </w:rPr>
        <w:t>–</w:t>
      </w:r>
      <w:r>
        <w:t xml:space="preserve"> by reviewing the application file within twenty (20) business days of the submittal of the appeal. The Planning Director may decide the appeal on the basis of the written appeal, or may review the appeal with the applicant and/or the appellant. The decision of the Planning Director on the appeal shall be made in writing, and shall be provided to the applicant and/or the appellant within sixty (60) calendar days of the submittal of the appeal, unless the appellant agrees, in writing, to a longer period. (Ord. 746, 1/8/62; 1704, 4/25/72; 3639, 3/26/85; 4044, 1/9/90; 4075, 6/24/90; 4500-C, 8/4/98)</w:t>
      </w:r>
    </w:p>
    <w:p w:rsidR="0085009F" w:rsidRDefault="0085009F">
      <w:pPr>
        <w:jc w:val="both"/>
        <w:rPr>
          <w:u w:val="single"/>
        </w:rPr>
      </w:pPr>
    </w:p>
    <w:p w:rsidR="0085009F" w:rsidRDefault="00AC73E7">
      <w:pPr>
        <w:jc w:val="center"/>
        <w:rPr>
          <w:rFonts w:ascii="Arial" w:hAnsi="Arial" w:cs="Arial"/>
          <w:b/>
        </w:rPr>
      </w:pPr>
      <w:r>
        <w:rPr>
          <w:rFonts w:ascii="Arial" w:hAnsi="Arial" w:cs="Arial"/>
          <w:b/>
        </w:rPr>
        <w:t xml:space="preserve">SECTION </w:t>
      </w:r>
      <w:r w:rsidR="00DC79D5">
        <w:rPr>
          <w:rFonts w:ascii="Arial" w:hAnsi="Arial" w:cs="Arial"/>
          <w:b/>
        </w:rPr>
        <w:t>XXXV</w:t>
      </w:r>
    </w:p>
    <w:p w:rsidR="0085009F" w:rsidRDefault="0085009F">
      <w:pPr>
        <w:rPr>
          <w:rFonts w:ascii="Arial" w:hAnsi="Arial" w:cs="Arial"/>
        </w:rPr>
      </w:pPr>
    </w:p>
    <w:p w:rsidR="0085009F" w:rsidRPr="004E3B44" w:rsidRDefault="00AC73E7">
      <w:pPr>
        <w:rPr>
          <w:rFonts w:cs="Times New Roman"/>
        </w:rPr>
      </w:pPr>
      <w:r w:rsidRPr="004E3B44">
        <w:rPr>
          <w:rFonts w:cs="Times New Roman"/>
        </w:rPr>
        <w:t>Section 18.10.324, “</w:t>
      </w:r>
      <w:r w:rsidRPr="004E3B44">
        <w:rPr>
          <w:rFonts w:cs="Times New Roman"/>
          <w:bCs/>
        </w:rPr>
        <w:t>Appeals to the Zoning Administrator from Level IV</w:t>
      </w:r>
      <w:r w:rsidRPr="004E3B44">
        <w:rPr>
          <w:rFonts w:cs="Times New Roman"/>
        </w:rPr>
        <w:t xml:space="preserve"> (Public Notice)," of the Santa Cruz County Code, is hereby added after Section 18.10.320, to read as follows:</w:t>
      </w:r>
    </w:p>
    <w:p w:rsidR="0085009F" w:rsidRDefault="0085009F">
      <w:pPr>
        <w:jc w:val="both"/>
        <w:rPr>
          <w:b/>
        </w:rPr>
      </w:pPr>
    </w:p>
    <w:p w:rsidR="0085009F" w:rsidRDefault="00AC73E7">
      <w:pPr>
        <w:jc w:val="both"/>
        <w:rPr>
          <w:u w:val="single"/>
        </w:rPr>
      </w:pPr>
      <w:r>
        <w:rPr>
          <w:u w:val="single"/>
        </w:rPr>
        <w:t>18.10.324 Appeals to Zoning Administrator</w:t>
      </w:r>
      <w:r>
        <w:rPr>
          <w:b/>
          <w:bCs/>
          <w:u w:val="single"/>
        </w:rPr>
        <w:t>—</w:t>
      </w:r>
      <w:r>
        <w:rPr>
          <w:u w:val="single"/>
        </w:rPr>
        <w:t xml:space="preserve">From Level IV (Public Notice).  </w:t>
      </w:r>
    </w:p>
    <w:p w:rsidR="0085009F" w:rsidRDefault="0085009F">
      <w:pPr>
        <w:jc w:val="both"/>
        <w:rPr>
          <w:u w:val="single"/>
        </w:rPr>
      </w:pPr>
    </w:p>
    <w:p w:rsidR="0085009F" w:rsidRDefault="00AC73E7">
      <w:pPr>
        <w:jc w:val="both"/>
        <w:rPr>
          <w:rFonts w:cs="Times New Roman"/>
          <w:u w:val="single"/>
        </w:rPr>
      </w:pPr>
      <w:r>
        <w:rPr>
          <w:u w:val="single"/>
        </w:rPr>
        <w:t xml:space="preserve">(a) Who May Appeal. Any person whose interests are adversely affected by a Level IV determination may appeal the determination to the Zoning Administrator. Such an appeal may be initiated by the </w:t>
      </w:r>
      <w:r>
        <w:rPr>
          <w:rFonts w:cs="Times New Roman"/>
          <w:u w:val="single"/>
        </w:rPr>
        <w:t xml:space="preserve">applicant by submitting a written request to the Planning Director within fourteen (14) calendar days of the decision. </w:t>
      </w:r>
    </w:p>
    <w:p w:rsidR="0085009F" w:rsidRDefault="0085009F">
      <w:pPr>
        <w:jc w:val="both"/>
        <w:rPr>
          <w:rFonts w:cs="Times New Roman"/>
          <w:u w:val="single"/>
        </w:rPr>
      </w:pPr>
    </w:p>
    <w:p w:rsidR="0085009F" w:rsidRDefault="00AC73E7">
      <w:pPr>
        <w:widowControl/>
        <w:suppressAutoHyphens w:val="0"/>
        <w:rPr>
          <w:rFonts w:eastAsia="Times New Roman" w:cs="Times New Roman"/>
          <w:u w:val="single"/>
          <w:lang w:eastAsia="ar-SA" w:bidi="ar-SA"/>
        </w:rPr>
      </w:pPr>
      <w:r>
        <w:rPr>
          <w:rFonts w:eastAsia="Times New Roman" w:cs="Times New Roman"/>
          <w:u w:val="single"/>
          <w:lang w:eastAsia="ar-SA" w:bidi="ar-SA"/>
        </w:rPr>
        <w:t xml:space="preserve">(b)    Notice of Hearing. Upon receipt of a notice of appeal from an act or determination at Level IV, Planning Director or designee shall schedule a hearing to occur before the Zoning Administrator or, if </w:t>
      </w:r>
      <w:r>
        <w:rPr>
          <w:rFonts w:eastAsia="Times New Roman" w:cs="Times New Roman"/>
          <w:u w:val="single"/>
          <w:lang w:eastAsia="ar-SA" w:bidi="ar-SA"/>
        </w:rPr>
        <w:lastRenderedPageBreak/>
        <w:t>public concern or other circumstances warrant, the Planning Commission. The date of the scheduled hearing shall be no more than sixty (60) calendar days after the date on which the notice of appeal is received.   If no regular meeting of the Zoning Administrator (or Planning Commission, if applicable) is scheduled to occur within 60 calendar days after the date of receipt of the notice of appeal, the scheduled hearing date shall be that of the next regular meeting of the applicable body.  Written notice of the time and place set for hearing the appeal shall be given the appellant and the original applicant, if he or she is not the appellant, at least twenty-one (21) calendar days prior to the hearing. Public notice of the hearing shall be given as provided by 18.10.222. Decisions by any reviewing body on the appeal shall be made in writing and shall be provided to the applicant and/or the appellant.</w:t>
      </w:r>
    </w:p>
    <w:p w:rsidR="0085009F" w:rsidRDefault="0085009F">
      <w:pPr>
        <w:jc w:val="both"/>
        <w:rPr>
          <w:rFonts w:cs="Times New Roman"/>
          <w:u w:val="single"/>
        </w:rPr>
      </w:pPr>
    </w:p>
    <w:p w:rsidR="0085009F" w:rsidRDefault="00AC73E7">
      <w:pPr>
        <w:jc w:val="both"/>
        <w:rPr>
          <w:u w:val="single"/>
        </w:rPr>
      </w:pPr>
      <w:r>
        <w:rPr>
          <w:rFonts w:cs="Times New Roman"/>
          <w:u w:val="single"/>
        </w:rPr>
        <w:t>(c) Any person whose interests are adversely affected</w:t>
      </w:r>
      <w:r>
        <w:rPr>
          <w:u w:val="single"/>
        </w:rPr>
        <w:t xml:space="preserve"> by a determination of the Zoning Administrator on an appeal of a Level IV determination may appeal the decision to the Planning Commission. Level IV appeals to the Planning Commission, whether direct or following an appeal reviewed by the  Zoning Administrator, shall be processed as prescribed by 18.10.330.</w:t>
      </w:r>
    </w:p>
    <w:p w:rsidR="0085009F" w:rsidRDefault="0085009F">
      <w:pPr>
        <w:jc w:val="both"/>
        <w:rPr>
          <w:u w:val="single"/>
        </w:rPr>
      </w:pPr>
    </w:p>
    <w:p w:rsidR="0085009F" w:rsidRDefault="00AC73E7">
      <w:pPr>
        <w:jc w:val="both"/>
        <w:rPr>
          <w:u w:val="single"/>
        </w:rPr>
      </w:pPr>
      <w:r>
        <w:rPr>
          <w:u w:val="single"/>
        </w:rPr>
        <w:t>(d) Any person whose interests are adversely affected by an appeal determination of the Planning Commission regarding a Level IV determination may appeal the decision to the Board of Supervisors. Level IV appeals to Board of Supervisors shall be processed as prescribed by 18.10.340.</w:t>
      </w:r>
    </w:p>
    <w:p w:rsidR="0085009F" w:rsidRDefault="0085009F">
      <w:pPr>
        <w:jc w:val="both"/>
        <w:rPr>
          <w:u w:val="single"/>
        </w:rPr>
      </w:pPr>
    </w:p>
    <w:p w:rsidR="0085009F" w:rsidRDefault="00AC73E7">
      <w:pPr>
        <w:jc w:val="center"/>
        <w:rPr>
          <w:rFonts w:ascii="Arial" w:hAnsi="Arial" w:cs="Arial"/>
          <w:b/>
        </w:rPr>
      </w:pPr>
      <w:r>
        <w:rPr>
          <w:rFonts w:ascii="Arial" w:hAnsi="Arial" w:cs="Arial"/>
          <w:b/>
        </w:rPr>
        <w:t xml:space="preserve">SECTION </w:t>
      </w:r>
      <w:r w:rsidR="00DC79D5">
        <w:rPr>
          <w:rFonts w:ascii="Arial" w:hAnsi="Arial" w:cs="Arial"/>
          <w:b/>
        </w:rPr>
        <w:t>XXXVI</w:t>
      </w:r>
    </w:p>
    <w:p w:rsidR="0085009F" w:rsidRDefault="0085009F">
      <w:pPr>
        <w:rPr>
          <w:rFonts w:ascii="Arial" w:hAnsi="Arial" w:cs="Arial"/>
        </w:rPr>
      </w:pPr>
    </w:p>
    <w:p w:rsidR="0085009F" w:rsidRPr="004E3B44" w:rsidRDefault="00AC73E7">
      <w:pPr>
        <w:rPr>
          <w:rFonts w:cs="Times New Roman"/>
        </w:rPr>
      </w:pPr>
      <w:r w:rsidRPr="004E3B44">
        <w:rPr>
          <w:rFonts w:cs="Times New Roman"/>
        </w:rPr>
        <w:t xml:space="preserve">Subdivision (b) of Section </w:t>
      </w:r>
      <w:r w:rsidRPr="004E3B44">
        <w:rPr>
          <w:rFonts w:cs="Times New Roman"/>
          <w:bCs/>
        </w:rPr>
        <w:t>18.10.330, “Appeals to Planning Commission—From Level V (Zoning Administrator)</w:t>
      </w:r>
      <w:r w:rsidRPr="004E3B44">
        <w:rPr>
          <w:rFonts w:cs="Times New Roman"/>
        </w:rPr>
        <w:t>," of the Santa Cruz County Code, is hereby amended, to read as follows:</w:t>
      </w:r>
    </w:p>
    <w:p w:rsidR="0085009F" w:rsidRDefault="0085009F">
      <w:pPr>
        <w:rPr>
          <w:rFonts w:cs="Arial"/>
          <w:color w:val="000000"/>
        </w:rPr>
      </w:pPr>
    </w:p>
    <w:p w:rsidR="0085009F" w:rsidRDefault="00AC73E7">
      <w:pPr>
        <w:rPr>
          <w:rFonts w:cs="Arial"/>
          <w:color w:val="000000"/>
        </w:rPr>
      </w:pPr>
      <w:r>
        <w:rPr>
          <w:rFonts w:cs="Arial"/>
          <w:color w:val="000000"/>
        </w:rPr>
        <w:t xml:space="preserve">(b)    Notice of Hearing. Upon receipt of a notice of appeal from an act or determination at Level V, the </w:t>
      </w:r>
      <w:r>
        <w:rPr>
          <w:rFonts w:cs="Arial"/>
          <w:strike/>
          <w:color w:val="000000"/>
        </w:rPr>
        <w:t xml:space="preserve">matter shall be set for hearing </w:t>
      </w:r>
      <w:r>
        <w:rPr>
          <w:u w:val="single"/>
        </w:rPr>
        <w:t xml:space="preserve">Planning Director or designee shall schedule a hearing to occur </w:t>
      </w:r>
      <w:r>
        <w:t xml:space="preserve">before </w:t>
      </w:r>
      <w:r>
        <w:rPr>
          <w:rFonts w:cs="Arial"/>
          <w:color w:val="000000"/>
        </w:rPr>
        <w:t>the Planning Commission</w:t>
      </w:r>
      <w:r>
        <w:rPr>
          <w:rFonts w:cs="Arial"/>
          <w:strike/>
          <w:color w:val="000000"/>
        </w:rPr>
        <w:t xml:space="preserve"> not later than thirty (30) calendar days following the date on which the notice was filed</w:t>
      </w:r>
      <w:r>
        <w:rPr>
          <w:rFonts w:cs="Arial"/>
          <w:color w:val="000000"/>
        </w:rPr>
        <w:t xml:space="preserve">. </w:t>
      </w:r>
      <w:r>
        <w:rPr>
          <w:u w:val="single"/>
        </w:rPr>
        <w:t xml:space="preserve">The date of the scheduled hearing shall be no more than 60 calendar days following the date of receipt of the notice of appeal. If no regular meeting of the Planning Commission is scheduled to occur within 60 calendar days after receipt of the appeal, the scheduled hearing date shall be that of the next regular meeting of the Planning Commission. </w:t>
      </w:r>
      <w:r>
        <w:rPr>
          <w:rFonts w:cs="Arial"/>
          <w:color w:val="000000"/>
        </w:rPr>
        <w:t xml:space="preserve">Written notice of the time and place set for hearing the appeal shall be given the appellant and the original applicant, if he or she is not the appellant, at least </w:t>
      </w:r>
      <w:r>
        <w:rPr>
          <w:rFonts w:cs="Arial"/>
          <w:strike/>
          <w:color w:val="000000"/>
        </w:rPr>
        <w:t xml:space="preserve">ten </w:t>
      </w:r>
      <w:r>
        <w:rPr>
          <w:rFonts w:cs="Arial"/>
          <w:color w:val="000000"/>
          <w:u w:val="single"/>
        </w:rPr>
        <w:t xml:space="preserve">twenty-one (21) </w:t>
      </w:r>
      <w:r>
        <w:rPr>
          <w:rFonts w:cs="Arial"/>
          <w:color w:val="000000"/>
        </w:rPr>
        <w:t>calendar days prior to the hearing. Public notice of the hearing shall be given in the same manner as required for the original action appealed from</w:t>
      </w:r>
      <w:r>
        <w:rPr>
          <w:rFonts w:cs="Arial"/>
          <w:color w:val="000000"/>
          <w:u w:val="single"/>
        </w:rPr>
        <w:t>, except that section 18.10.224 (site sign requirements) shall not apply</w:t>
      </w:r>
      <w:r>
        <w:rPr>
          <w:rFonts w:cs="Arial"/>
          <w:color w:val="000000"/>
        </w:rPr>
        <w:t>.</w:t>
      </w:r>
    </w:p>
    <w:p w:rsidR="0085009F" w:rsidRDefault="0085009F" w:rsidP="00C868AC">
      <w:pPr>
        <w:rPr>
          <w:rFonts w:ascii="Arial" w:hAnsi="Arial" w:cs="Arial"/>
          <w:b/>
        </w:rPr>
      </w:pPr>
    </w:p>
    <w:p w:rsidR="0085009F" w:rsidRDefault="00AC73E7">
      <w:pPr>
        <w:jc w:val="center"/>
        <w:rPr>
          <w:rFonts w:ascii="Arial" w:hAnsi="Arial" w:cs="Arial"/>
          <w:b/>
        </w:rPr>
      </w:pPr>
      <w:r>
        <w:rPr>
          <w:rFonts w:ascii="Arial" w:hAnsi="Arial" w:cs="Arial"/>
          <w:b/>
        </w:rPr>
        <w:t xml:space="preserve">SECTION </w:t>
      </w:r>
      <w:r w:rsidR="00DC79D5">
        <w:rPr>
          <w:rFonts w:ascii="Arial" w:hAnsi="Arial" w:cs="Arial"/>
          <w:b/>
        </w:rPr>
        <w:t>XXXVII</w:t>
      </w:r>
    </w:p>
    <w:p w:rsidR="0085009F" w:rsidRDefault="0085009F">
      <w:pPr>
        <w:rPr>
          <w:rFonts w:ascii="Arial" w:hAnsi="Arial" w:cs="Arial"/>
        </w:rPr>
      </w:pPr>
    </w:p>
    <w:p w:rsidR="0085009F" w:rsidRPr="004E3B44" w:rsidRDefault="00AC73E7">
      <w:pPr>
        <w:rPr>
          <w:rFonts w:cs="Times New Roman"/>
        </w:rPr>
      </w:pPr>
      <w:r w:rsidRPr="004E3B44">
        <w:rPr>
          <w:rFonts w:cs="Times New Roman"/>
        </w:rPr>
        <w:t xml:space="preserve">Subdivision (e)1 of Section </w:t>
      </w:r>
      <w:r w:rsidRPr="004E3B44">
        <w:rPr>
          <w:rFonts w:cs="Times New Roman"/>
          <w:bCs/>
        </w:rPr>
        <w:t>18.10.340, “Appeals to Board of Supervisors—From Level VI (PC)</w:t>
      </w:r>
      <w:r w:rsidRPr="004E3B44">
        <w:rPr>
          <w:rFonts w:cs="Times New Roman"/>
        </w:rPr>
        <w:t>" of the Santa Cruz County Code, is hereby amended, to read as follows:</w:t>
      </w:r>
    </w:p>
    <w:p w:rsidR="0085009F" w:rsidRDefault="0085009F">
      <w:pPr>
        <w:rPr>
          <w:rFonts w:cs="Arial"/>
          <w:color w:val="000000"/>
        </w:rPr>
      </w:pPr>
    </w:p>
    <w:p w:rsidR="0085009F" w:rsidRDefault="00AC73E7">
      <w:pPr>
        <w:rPr>
          <w:rFonts w:cs="Arial"/>
          <w:color w:val="000000"/>
          <w:u w:val="single"/>
        </w:rPr>
      </w:pPr>
      <w:r>
        <w:rPr>
          <w:rFonts w:eastAsia="Times New Roman" w:cs="Times New Roman"/>
          <w:color w:val="000000"/>
          <w:lang w:eastAsia="ar-SA" w:bidi="ar-SA"/>
        </w:rPr>
        <w:t xml:space="preserve">1.    If the Board, by a majority vote, determines to take jurisdiction for further review, </w:t>
      </w:r>
      <w:r>
        <w:rPr>
          <w:rFonts w:eastAsia="Times New Roman" w:cs="Times New Roman"/>
          <w:strike/>
          <w:color w:val="000000"/>
          <w:lang w:eastAsia="ar-SA" w:bidi="ar-SA"/>
        </w:rPr>
        <w:t>the Board shall direct that a public noticed hearing on the matter shall be set within thirty (30) calendar days of the decision to take jurisdiction, and</w:t>
      </w:r>
      <w:r>
        <w:rPr>
          <w:rFonts w:eastAsia="Times New Roman" w:cs="Times New Roman"/>
          <w:color w:val="000000"/>
          <w:lang w:eastAsia="ar-SA" w:bidi="ar-SA"/>
        </w:rPr>
        <w:t xml:space="preserve"> </w:t>
      </w:r>
      <w:r>
        <w:rPr>
          <w:rFonts w:eastAsia="Times New Roman" w:cs="Times New Roman"/>
          <w:color w:val="000000"/>
          <w:u w:val="single"/>
          <w:lang w:eastAsia="ar-SA" w:bidi="ar-SA"/>
        </w:rPr>
        <w:t xml:space="preserve">the Planning Director or designee shall schedule a public-noticed hearing. The date of the scheduled hearing shall be no more than 60 calendar days following the decision to take jurisdiction. </w:t>
      </w:r>
      <w:r>
        <w:rPr>
          <w:u w:val="single"/>
        </w:rPr>
        <w:t xml:space="preserve">If no regular meeting of the Board of Supervisors is scheduled to occur within 60 calendar days after the date of receipt of the notice of appeal, the scheduled hearing date shall </w:t>
      </w:r>
      <w:r>
        <w:rPr>
          <w:u w:val="single"/>
        </w:rPr>
        <w:lastRenderedPageBreak/>
        <w:t>be that of the next regular meeting of the Board of Supervisors.</w:t>
      </w:r>
      <w:r>
        <w:rPr>
          <w:rFonts w:eastAsia="Times New Roman" w:cs="Times New Roman"/>
          <w:color w:val="000000"/>
          <w:lang w:eastAsia="ar-SA" w:bidi="ar-SA"/>
        </w:rPr>
        <w:t xml:space="preserve"> </w:t>
      </w:r>
      <w:r>
        <w:rPr>
          <w:rFonts w:eastAsia="Times New Roman" w:cs="Times New Roman"/>
          <w:strike/>
          <w:color w:val="000000"/>
          <w:lang w:eastAsia="ar-SA" w:bidi="ar-SA"/>
        </w:rPr>
        <w:t>the appellant, affected property owners and occupants, and interested persons shall be provided with the written and published notice that would be required for a hearing on such matter before the Planning Commission.</w:t>
      </w:r>
      <w:r>
        <w:rPr>
          <w:rFonts w:cs="Arial"/>
          <w:color w:val="000000"/>
        </w:rPr>
        <w:t xml:space="preserve"> </w:t>
      </w:r>
      <w:r>
        <w:rPr>
          <w:rFonts w:cs="Arial"/>
          <w:color w:val="000000"/>
          <w:u w:val="single"/>
        </w:rPr>
        <w:t>Written notice of the time and place set for hearing the appeal shall be given the appellant and the original applicant, if he or she is not the appellant, at least twenty-one (21) calendar days prior to the hearing. Public notice of the hearing shall be given in the same manner as required for the original action appealed from, except that sections 18.10.224 (site sign requirements) and 18.10.211 (neighborhood meeting) shall not apply.</w:t>
      </w:r>
    </w:p>
    <w:p w:rsidR="0085009F" w:rsidRDefault="0085009F">
      <w:pPr>
        <w:rPr>
          <w:rFonts w:cs="Times New Roman"/>
        </w:rPr>
      </w:pPr>
      <w:bookmarkStart w:id="2" w:name="18.10.121"/>
      <w:bookmarkEnd w:id="2"/>
    </w:p>
    <w:p w:rsidR="0085009F" w:rsidRDefault="00AC73E7">
      <w:pPr>
        <w:jc w:val="center"/>
        <w:rPr>
          <w:rFonts w:ascii="Arial" w:hAnsi="Arial" w:cs="Arial"/>
          <w:b/>
        </w:rPr>
      </w:pPr>
      <w:r>
        <w:rPr>
          <w:rFonts w:ascii="Arial" w:hAnsi="Arial" w:cs="Arial"/>
          <w:b/>
        </w:rPr>
        <w:t xml:space="preserve">SECTION </w:t>
      </w:r>
      <w:r w:rsidR="00DC79D5">
        <w:rPr>
          <w:rFonts w:ascii="Arial" w:hAnsi="Arial" w:cs="Arial"/>
          <w:b/>
        </w:rPr>
        <w:t>XXXVIII</w:t>
      </w:r>
    </w:p>
    <w:p w:rsidR="0085009F" w:rsidRDefault="0085009F">
      <w:pPr>
        <w:rPr>
          <w:rFonts w:ascii="Arial" w:hAnsi="Arial" w:cs="Arial"/>
        </w:rPr>
      </w:pPr>
    </w:p>
    <w:p w:rsidR="0085009F" w:rsidRPr="004E3B44" w:rsidRDefault="00AC73E7">
      <w:pPr>
        <w:rPr>
          <w:rFonts w:cs="Times New Roman"/>
        </w:rPr>
      </w:pPr>
      <w:r w:rsidRPr="004E3B44">
        <w:rPr>
          <w:rFonts w:cs="Times New Roman"/>
        </w:rPr>
        <w:t>Subdivision (a) of Section 13.10.275, “</w:t>
      </w:r>
      <w:r w:rsidRPr="004E3B44">
        <w:rPr>
          <w:rFonts w:cs="Times New Roman"/>
          <w:bCs/>
        </w:rPr>
        <w:t>Violations of zoning use regulations</w:t>
      </w:r>
      <w:r w:rsidRPr="004E3B44">
        <w:rPr>
          <w:rFonts w:cs="Times New Roman"/>
        </w:rPr>
        <w:t>," of the Santa Cruz County Code, is hereby amended, to read as follows:</w:t>
      </w:r>
    </w:p>
    <w:p w:rsidR="0085009F" w:rsidRDefault="0085009F">
      <w:pPr>
        <w:jc w:val="both"/>
        <w:rPr>
          <w:b/>
        </w:rPr>
      </w:pPr>
    </w:p>
    <w:p w:rsidR="0085009F" w:rsidRPr="00597D7A" w:rsidRDefault="00AC73E7">
      <w:pPr>
        <w:pStyle w:val="p1"/>
        <w:rPr>
          <w:rFonts w:ascii="Times New Roman" w:hAnsi="Times New Roman" w:cs="Times New Roman"/>
          <w:color w:val="00000A"/>
          <w:sz w:val="24"/>
          <w:szCs w:val="24"/>
        </w:rPr>
      </w:pPr>
      <w:r>
        <w:rPr>
          <w:rFonts w:ascii="Times New Roman" w:hAnsi="Times New Roman" w:cs="Times New Roman"/>
          <w:sz w:val="22"/>
          <w:szCs w:val="22"/>
        </w:rPr>
        <w:t xml:space="preserve"> </w:t>
      </w:r>
      <w:r>
        <w:rPr>
          <w:rFonts w:ascii="Times New Roman" w:hAnsi="Times New Roman" w:cs="Times New Roman"/>
          <w:sz w:val="24"/>
          <w:szCs w:val="24"/>
        </w:rPr>
        <w:t xml:space="preserve">(a)    It shall be unlawful for any person to establish, cause or permit a new use of land, or expand, intensify or continue an existing use of </w:t>
      </w:r>
      <w:r>
        <w:rPr>
          <w:rFonts w:ascii="Times New Roman" w:hAnsi="Times New Roman" w:cs="Times New Roman"/>
          <w:color w:val="00000A"/>
          <w:sz w:val="24"/>
          <w:szCs w:val="24"/>
        </w:rPr>
        <w:t xml:space="preserve">land, or construct, enlarge or move a building for a use of land located in the “CA” Commercial Agriculture Zone District, in the “A” Agriculture Zone District, or in the “AP” Agricultural Preserve Zone District unless that use is either (1) listed in </w:t>
      </w:r>
      <w:r w:rsidRPr="00597D7A">
        <w:rPr>
          <w:rFonts w:ascii="Times New Roman" w:hAnsi="Times New Roman" w:cs="Times New Roman"/>
          <w:color w:val="00000A"/>
          <w:sz w:val="24"/>
          <w:szCs w:val="24"/>
        </w:rPr>
        <w:t xml:space="preserve">Section </w:t>
      </w:r>
      <w:hyperlink w:anchor="13.10.312" w:history="1">
        <w:r w:rsidRPr="00597D7A">
          <w:rPr>
            <w:rStyle w:val="Hyperlink"/>
            <w:rFonts w:ascii="Times New Roman" w:hAnsi="Times New Roman"/>
            <w:sz w:val="24"/>
            <w:szCs w:val="24"/>
          </w:rPr>
          <w:t>13.10.312</w:t>
        </w:r>
      </w:hyperlink>
      <w:r w:rsidRPr="00597D7A">
        <w:rPr>
          <w:rFonts w:ascii="Times New Roman" w:hAnsi="Times New Roman" w:cs="Times New Roman"/>
          <w:color w:val="00000A"/>
          <w:sz w:val="24"/>
          <w:szCs w:val="24"/>
        </w:rPr>
        <w:t xml:space="preserve"> of this Chapter as a permitted use in the agricultural zone district in which the land is located; or (2) is listed in such section as a discretionary use in the agriculture zone district in which the land is located and a Development Permit has been obtained and is in effect which authorizes that discretionary use; or (3) is a legal non-conforming use or structure in conformance with Sections </w:t>
      </w:r>
      <w:hyperlink w:anchor="13.10.260" w:history="1">
        <w:r w:rsidRPr="00597D7A">
          <w:rPr>
            <w:rStyle w:val="Hyperlink"/>
            <w:rFonts w:ascii="Times New Roman" w:hAnsi="Times New Roman"/>
            <w:sz w:val="24"/>
            <w:szCs w:val="24"/>
            <w:u w:val="none"/>
          </w:rPr>
          <w:t>13.10.260</w:t>
        </w:r>
      </w:hyperlink>
      <w:r w:rsidRPr="00597D7A">
        <w:rPr>
          <w:rFonts w:ascii="Times New Roman" w:hAnsi="Times New Roman" w:cs="Times New Roman"/>
          <w:color w:val="00000A"/>
          <w:sz w:val="24"/>
          <w:szCs w:val="24"/>
          <w:u w:val="single"/>
        </w:rPr>
        <w:t>, 13.10.261</w:t>
      </w:r>
      <w:r w:rsidRPr="00597D7A">
        <w:rPr>
          <w:rFonts w:ascii="Times New Roman" w:hAnsi="Times New Roman" w:cs="Times New Roman"/>
          <w:color w:val="00000A"/>
          <w:sz w:val="24"/>
          <w:szCs w:val="24"/>
        </w:rPr>
        <w:t xml:space="preserve"> and </w:t>
      </w:r>
      <w:hyperlink w:anchor="13.10.265" w:history="1">
        <w:r w:rsidRPr="00597D7A">
          <w:rPr>
            <w:rStyle w:val="Hyperlink"/>
            <w:rFonts w:ascii="Times New Roman" w:hAnsi="Times New Roman"/>
            <w:sz w:val="24"/>
            <w:szCs w:val="24"/>
            <w:u w:val="none"/>
          </w:rPr>
          <w:t>13.10.26</w:t>
        </w:r>
        <w:r w:rsidR="00597D7A" w:rsidRPr="00597D7A">
          <w:rPr>
            <w:rStyle w:val="Hyperlink"/>
            <w:rFonts w:ascii="Times New Roman" w:hAnsi="Times New Roman"/>
            <w:sz w:val="24"/>
            <w:szCs w:val="24"/>
          </w:rPr>
          <w:t>2</w:t>
        </w:r>
        <w:r w:rsidRPr="00597D7A">
          <w:rPr>
            <w:rStyle w:val="Hyperlink"/>
            <w:rFonts w:ascii="Times New Roman" w:hAnsi="Times New Roman"/>
            <w:strike/>
            <w:sz w:val="24"/>
            <w:szCs w:val="24"/>
            <w:u w:val="none"/>
          </w:rPr>
          <w:t>5</w:t>
        </w:r>
      </w:hyperlink>
      <w:r w:rsidRPr="00597D7A">
        <w:rPr>
          <w:rFonts w:ascii="Times New Roman" w:hAnsi="Times New Roman" w:cs="Times New Roman"/>
          <w:color w:val="00000A"/>
          <w:sz w:val="24"/>
          <w:szCs w:val="24"/>
        </w:rPr>
        <w:t>.</w:t>
      </w:r>
    </w:p>
    <w:p w:rsidR="0085009F" w:rsidRDefault="00AC73E7">
      <w:pPr>
        <w:jc w:val="center"/>
        <w:rPr>
          <w:rFonts w:ascii="Arial" w:hAnsi="Arial" w:cs="Arial"/>
          <w:b/>
        </w:rPr>
      </w:pPr>
      <w:r>
        <w:rPr>
          <w:rFonts w:ascii="Arial" w:hAnsi="Arial" w:cs="Arial"/>
          <w:b/>
        </w:rPr>
        <w:t xml:space="preserve">SECTION </w:t>
      </w:r>
      <w:r w:rsidR="00911DB5">
        <w:rPr>
          <w:rFonts w:ascii="Arial" w:hAnsi="Arial" w:cs="Arial"/>
          <w:b/>
        </w:rPr>
        <w:t>XXXIX</w:t>
      </w:r>
    </w:p>
    <w:p w:rsidR="0085009F" w:rsidRDefault="0085009F">
      <w:pPr>
        <w:rPr>
          <w:rFonts w:ascii="Arial" w:hAnsi="Arial" w:cs="Arial"/>
        </w:rPr>
      </w:pPr>
    </w:p>
    <w:p w:rsidR="0085009F" w:rsidRPr="004E3B44" w:rsidRDefault="00AC73E7">
      <w:pPr>
        <w:rPr>
          <w:rFonts w:cs="Times New Roman"/>
        </w:rPr>
      </w:pPr>
      <w:r w:rsidRPr="004E3B44">
        <w:rPr>
          <w:rFonts w:cs="Times New Roman"/>
        </w:rPr>
        <w:t>Subdivision (b) of Section 13.10.275, “</w:t>
      </w:r>
      <w:r w:rsidRPr="004E3B44">
        <w:rPr>
          <w:rFonts w:cs="Times New Roman"/>
          <w:bCs/>
        </w:rPr>
        <w:t>Violations of zoning use regulations</w:t>
      </w:r>
      <w:r w:rsidRPr="004E3B44">
        <w:rPr>
          <w:rFonts w:cs="Times New Roman"/>
        </w:rPr>
        <w:t>," of the Santa Cruz County Code, is hereby amended, to read as follows:</w:t>
      </w:r>
    </w:p>
    <w:p w:rsidR="0085009F" w:rsidRDefault="00AC73E7">
      <w:pPr>
        <w:rPr>
          <w:rFonts w:cs="Times New Roman"/>
        </w:rPr>
      </w:pPr>
      <w:r>
        <w:rPr>
          <w:rFonts w:cs="Times New Roman"/>
        </w:rPr>
        <w:t xml:space="preserve"> </w:t>
      </w:r>
    </w:p>
    <w:p w:rsidR="0085009F" w:rsidRDefault="00AC73E7">
      <w:pPr>
        <w:pStyle w:val="p1"/>
        <w:rPr>
          <w:rFonts w:ascii="Times New Roman" w:hAnsi="Times New Roman" w:cs="Times New Roman"/>
          <w:color w:val="00000A"/>
          <w:sz w:val="24"/>
          <w:szCs w:val="24"/>
        </w:rPr>
      </w:pPr>
      <w:r>
        <w:rPr>
          <w:rFonts w:ascii="Times New Roman" w:hAnsi="Times New Roman" w:cs="Times New Roman"/>
          <w:color w:val="00000A"/>
          <w:sz w:val="24"/>
          <w:szCs w:val="24"/>
        </w:rPr>
        <w:t xml:space="preserve">(b)    It shall be unlawful for any person to establish, cause or permit a new use of land, or intensify or continue an existing use of land, or construct, enlarge or move a building for a use of land located in the “RA” Residential Agricultural Zone District, in the “RR” Rural Residential Zone District, in the “R-1” Single-Family Residential Zone District, in the “RB” Ocean Beach Residential Zone District, or in the “RM” Multi-Family Residential Zone District unless that use is either (1) listed in Section </w:t>
      </w:r>
      <w:hyperlink w:anchor="13.10.322" w:history="1">
        <w:r w:rsidRPr="00597D7A">
          <w:rPr>
            <w:rStyle w:val="Hyperlink"/>
            <w:rFonts w:ascii="Times New Roman" w:hAnsi="Times New Roman"/>
            <w:sz w:val="24"/>
            <w:szCs w:val="24"/>
          </w:rPr>
          <w:t>13.10.322</w:t>
        </w:r>
      </w:hyperlink>
      <w:r>
        <w:rPr>
          <w:rFonts w:ascii="Times New Roman" w:hAnsi="Times New Roman" w:cs="Times New Roman"/>
          <w:color w:val="00000A"/>
          <w:sz w:val="24"/>
          <w:szCs w:val="24"/>
        </w:rPr>
        <w:t xml:space="preserve"> of this Chapter as a permitted use in the residential zone district in which the land is located; or (2) is listed in such section as a discretionary use in the residential zone district in which the land is located and a Development Permit has been obtained and is in effect which authorizes that discretionary use; or (3) is a legal non-conforming use or structure in conformance with Sections</w:t>
      </w:r>
      <w:r w:rsidR="00597D7A">
        <w:rPr>
          <w:rFonts w:ascii="Times New Roman" w:hAnsi="Times New Roman" w:cs="Times New Roman"/>
          <w:color w:val="00000A"/>
          <w:sz w:val="24"/>
          <w:szCs w:val="24"/>
        </w:rPr>
        <w:t xml:space="preserve"> </w:t>
      </w:r>
      <w:hyperlink w:anchor="13.10.260" w:history="1">
        <w:r w:rsidR="00597D7A" w:rsidRPr="00597D7A">
          <w:rPr>
            <w:rStyle w:val="Hyperlink"/>
            <w:rFonts w:ascii="Times New Roman" w:hAnsi="Times New Roman"/>
            <w:sz w:val="24"/>
            <w:szCs w:val="24"/>
            <w:u w:val="none"/>
          </w:rPr>
          <w:t>13.10.260</w:t>
        </w:r>
      </w:hyperlink>
      <w:r w:rsidR="00597D7A" w:rsidRPr="00597D7A">
        <w:rPr>
          <w:rFonts w:ascii="Times New Roman" w:hAnsi="Times New Roman" w:cs="Times New Roman"/>
          <w:color w:val="00000A"/>
          <w:sz w:val="24"/>
          <w:szCs w:val="24"/>
          <w:u w:val="single"/>
        </w:rPr>
        <w:t>, 13.10.261</w:t>
      </w:r>
      <w:r w:rsidR="00597D7A" w:rsidRPr="00597D7A">
        <w:rPr>
          <w:rFonts w:ascii="Times New Roman" w:hAnsi="Times New Roman" w:cs="Times New Roman"/>
          <w:color w:val="00000A"/>
          <w:sz w:val="24"/>
          <w:szCs w:val="24"/>
        </w:rPr>
        <w:t xml:space="preserve"> and </w:t>
      </w:r>
      <w:hyperlink w:anchor="13.10.265" w:history="1">
        <w:r w:rsidR="00597D7A" w:rsidRPr="00597D7A">
          <w:rPr>
            <w:rStyle w:val="Hyperlink"/>
            <w:rFonts w:ascii="Times New Roman" w:hAnsi="Times New Roman"/>
            <w:sz w:val="24"/>
            <w:szCs w:val="24"/>
            <w:u w:val="none"/>
          </w:rPr>
          <w:t>13.10.26</w:t>
        </w:r>
        <w:r w:rsidR="00597D7A" w:rsidRPr="00597D7A">
          <w:rPr>
            <w:rStyle w:val="Hyperlink"/>
            <w:rFonts w:ascii="Times New Roman" w:hAnsi="Times New Roman"/>
            <w:sz w:val="24"/>
            <w:szCs w:val="24"/>
          </w:rPr>
          <w:t>2</w:t>
        </w:r>
        <w:r w:rsidR="00597D7A" w:rsidRPr="00597D7A">
          <w:rPr>
            <w:rStyle w:val="Hyperlink"/>
            <w:rFonts w:ascii="Times New Roman" w:hAnsi="Times New Roman"/>
            <w:strike/>
            <w:sz w:val="24"/>
            <w:szCs w:val="24"/>
            <w:u w:val="none"/>
          </w:rPr>
          <w:t>5</w:t>
        </w:r>
      </w:hyperlink>
      <w:r w:rsidR="00597D7A" w:rsidRPr="00597D7A">
        <w:rPr>
          <w:rFonts w:ascii="Times New Roman" w:hAnsi="Times New Roman" w:cs="Times New Roman"/>
          <w:color w:val="00000A"/>
          <w:sz w:val="24"/>
          <w:szCs w:val="24"/>
        </w:rPr>
        <w:t>.</w:t>
      </w:r>
    </w:p>
    <w:p w:rsidR="0085009F" w:rsidRDefault="00AC73E7">
      <w:pPr>
        <w:jc w:val="center"/>
        <w:rPr>
          <w:rFonts w:ascii="Arial" w:hAnsi="Arial" w:cs="Arial"/>
          <w:b/>
        </w:rPr>
      </w:pPr>
      <w:r>
        <w:rPr>
          <w:rFonts w:ascii="Arial" w:hAnsi="Arial" w:cs="Arial"/>
          <w:b/>
        </w:rPr>
        <w:t xml:space="preserve">SECTION </w:t>
      </w:r>
      <w:r w:rsidR="00DB36A7">
        <w:rPr>
          <w:rFonts w:ascii="Arial" w:hAnsi="Arial" w:cs="Arial"/>
          <w:b/>
        </w:rPr>
        <w:t>XL</w:t>
      </w:r>
    </w:p>
    <w:p w:rsidR="0085009F" w:rsidRDefault="0085009F">
      <w:pPr>
        <w:rPr>
          <w:rFonts w:ascii="Arial" w:hAnsi="Arial" w:cs="Arial"/>
        </w:rPr>
      </w:pPr>
    </w:p>
    <w:p w:rsidR="0085009F" w:rsidRPr="004E3B44" w:rsidRDefault="00AC73E7">
      <w:pPr>
        <w:rPr>
          <w:rFonts w:cs="Times New Roman"/>
        </w:rPr>
      </w:pPr>
      <w:r w:rsidRPr="004E3B44">
        <w:rPr>
          <w:rFonts w:cs="Times New Roman"/>
        </w:rPr>
        <w:t>Subdivision (c) of Section 13.10.275, “</w:t>
      </w:r>
      <w:r w:rsidRPr="004E3B44">
        <w:rPr>
          <w:rFonts w:cs="Times New Roman"/>
          <w:bCs/>
        </w:rPr>
        <w:t>Violations of zoning use regulations</w:t>
      </w:r>
      <w:r w:rsidRPr="004E3B44">
        <w:rPr>
          <w:rFonts w:cs="Times New Roman"/>
        </w:rPr>
        <w:t>," of the Santa Cruz County Code, is hereby amended, to read as follows:</w:t>
      </w:r>
    </w:p>
    <w:p w:rsidR="0085009F" w:rsidRDefault="00AC73E7">
      <w:pPr>
        <w:rPr>
          <w:rFonts w:cs="Times New Roman"/>
        </w:rPr>
      </w:pPr>
      <w:r>
        <w:rPr>
          <w:rFonts w:cs="Times New Roman"/>
        </w:rPr>
        <w:t xml:space="preserve"> </w:t>
      </w:r>
    </w:p>
    <w:p w:rsidR="00DB36A7" w:rsidRDefault="00AC73E7">
      <w:pPr>
        <w:pStyle w:val="p1"/>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 xml:space="preserve">(c)    It shall be unlawful for any person to establish, cause or permit a new use of land, or expand or intensify an existing use of land, or construct, enlarge, or move a building for a use of land located in the “PA” Professional Administrative Office Zone District, in the “VA” Visitor Accommodations Zone District, in the “C-1” Neighborhood Commercial Zone District, in the “CT” Tourist Commercial Zone District, in the “C-2” Community Commercial Zone District, or in the “C-4” Commercial Services Zone District unless that use is either (1) listed in </w:t>
      </w:r>
      <w:r w:rsidRPr="00DB36A7">
        <w:rPr>
          <w:rFonts w:ascii="Times New Roman" w:hAnsi="Times New Roman" w:cs="Times New Roman"/>
          <w:color w:val="00000A"/>
          <w:sz w:val="24"/>
          <w:szCs w:val="24"/>
        </w:rPr>
        <w:t xml:space="preserve">Section </w:t>
      </w:r>
      <w:hyperlink w:anchor="13.10.332" w:history="1">
        <w:r w:rsidRPr="00DB36A7">
          <w:rPr>
            <w:rStyle w:val="Hyperlink"/>
            <w:rFonts w:ascii="Times New Roman" w:hAnsi="Times New Roman"/>
            <w:sz w:val="24"/>
            <w:szCs w:val="24"/>
          </w:rPr>
          <w:t>13.10.332</w:t>
        </w:r>
      </w:hyperlink>
      <w:r w:rsidRPr="00DB36A7">
        <w:rPr>
          <w:rFonts w:ascii="Times New Roman" w:hAnsi="Times New Roman" w:cs="Times New Roman"/>
          <w:color w:val="00000A"/>
          <w:sz w:val="24"/>
          <w:szCs w:val="24"/>
        </w:rPr>
        <w:t xml:space="preserve"> of</w:t>
      </w:r>
      <w:r>
        <w:rPr>
          <w:rFonts w:ascii="Times New Roman" w:hAnsi="Times New Roman" w:cs="Times New Roman"/>
          <w:color w:val="00000A"/>
          <w:sz w:val="24"/>
          <w:szCs w:val="24"/>
        </w:rPr>
        <w:t xml:space="preserve"> this Chapter as a permitted use in the commercial zone district in which the land is located and a Development Permit has been obtained and is in effect which authorizes that discretionary use; or (2) is a legal non-conforming use or structure in conformance </w:t>
      </w:r>
      <w:r w:rsidRPr="00597D7A">
        <w:rPr>
          <w:rFonts w:ascii="Times New Roman" w:hAnsi="Times New Roman" w:cs="Times New Roman"/>
          <w:color w:val="00000A"/>
          <w:sz w:val="24"/>
          <w:szCs w:val="24"/>
        </w:rPr>
        <w:t>with</w:t>
      </w:r>
      <w:r w:rsidR="00597D7A">
        <w:rPr>
          <w:rFonts w:ascii="Times New Roman" w:hAnsi="Times New Roman" w:cs="Times New Roman"/>
          <w:color w:val="00000A"/>
          <w:sz w:val="24"/>
          <w:szCs w:val="24"/>
        </w:rPr>
        <w:t xml:space="preserve"> </w:t>
      </w:r>
      <w:hyperlink w:anchor="13.10.260" w:history="1">
        <w:r w:rsidR="00597D7A" w:rsidRPr="00597D7A">
          <w:rPr>
            <w:rStyle w:val="Hyperlink"/>
            <w:rFonts w:ascii="Times New Roman" w:hAnsi="Times New Roman"/>
            <w:sz w:val="24"/>
            <w:szCs w:val="24"/>
            <w:u w:val="none"/>
          </w:rPr>
          <w:t>13.10.260</w:t>
        </w:r>
      </w:hyperlink>
      <w:r w:rsidR="00597D7A" w:rsidRPr="00597D7A">
        <w:rPr>
          <w:rFonts w:ascii="Times New Roman" w:hAnsi="Times New Roman" w:cs="Times New Roman"/>
          <w:color w:val="00000A"/>
          <w:sz w:val="24"/>
          <w:szCs w:val="24"/>
          <w:u w:val="single"/>
        </w:rPr>
        <w:t>, 13.10.261</w:t>
      </w:r>
      <w:r w:rsidR="00597D7A" w:rsidRPr="00597D7A">
        <w:rPr>
          <w:rFonts w:ascii="Times New Roman" w:hAnsi="Times New Roman" w:cs="Times New Roman"/>
          <w:color w:val="00000A"/>
          <w:sz w:val="24"/>
          <w:szCs w:val="24"/>
        </w:rPr>
        <w:t xml:space="preserve"> and </w:t>
      </w:r>
      <w:hyperlink w:anchor="13.10.265" w:history="1">
        <w:r w:rsidR="00597D7A" w:rsidRPr="00597D7A">
          <w:rPr>
            <w:rStyle w:val="Hyperlink"/>
            <w:rFonts w:ascii="Times New Roman" w:hAnsi="Times New Roman"/>
            <w:sz w:val="24"/>
            <w:szCs w:val="24"/>
            <w:u w:val="none"/>
          </w:rPr>
          <w:t>13.10.26</w:t>
        </w:r>
        <w:r w:rsidR="00597D7A" w:rsidRPr="00597D7A">
          <w:rPr>
            <w:rStyle w:val="Hyperlink"/>
            <w:rFonts w:ascii="Times New Roman" w:hAnsi="Times New Roman"/>
            <w:sz w:val="24"/>
            <w:szCs w:val="24"/>
          </w:rPr>
          <w:t>2</w:t>
        </w:r>
        <w:r w:rsidR="00597D7A" w:rsidRPr="00597D7A">
          <w:rPr>
            <w:rStyle w:val="Hyperlink"/>
            <w:rFonts w:ascii="Times New Roman" w:hAnsi="Times New Roman"/>
            <w:strike/>
            <w:sz w:val="24"/>
            <w:szCs w:val="24"/>
            <w:u w:val="none"/>
          </w:rPr>
          <w:t>5</w:t>
        </w:r>
      </w:hyperlink>
      <w:r w:rsidR="00597D7A" w:rsidRPr="00597D7A">
        <w:rPr>
          <w:rFonts w:ascii="Times New Roman" w:hAnsi="Times New Roman" w:cs="Times New Roman"/>
          <w:color w:val="00000A"/>
          <w:sz w:val="24"/>
          <w:szCs w:val="24"/>
        </w:rPr>
        <w:t>.</w:t>
      </w:r>
    </w:p>
    <w:p w:rsidR="0085009F" w:rsidRDefault="00AC73E7">
      <w:pPr>
        <w:jc w:val="center"/>
        <w:rPr>
          <w:rFonts w:ascii="Arial" w:hAnsi="Arial" w:cs="Arial"/>
          <w:b/>
        </w:rPr>
      </w:pPr>
      <w:r>
        <w:rPr>
          <w:rFonts w:ascii="Arial" w:hAnsi="Arial" w:cs="Arial"/>
          <w:b/>
        </w:rPr>
        <w:t xml:space="preserve">SECTION </w:t>
      </w:r>
      <w:r w:rsidR="00DB36A7">
        <w:rPr>
          <w:rFonts w:ascii="Arial" w:hAnsi="Arial" w:cs="Arial"/>
          <w:b/>
        </w:rPr>
        <w:t>XLI</w:t>
      </w:r>
    </w:p>
    <w:p w:rsidR="0085009F" w:rsidRDefault="0085009F">
      <w:pPr>
        <w:rPr>
          <w:rFonts w:ascii="Arial" w:hAnsi="Arial" w:cs="Arial"/>
        </w:rPr>
      </w:pPr>
    </w:p>
    <w:p w:rsidR="0085009F" w:rsidRPr="004E3B44" w:rsidRDefault="00AC73E7">
      <w:pPr>
        <w:rPr>
          <w:rFonts w:cs="Times New Roman"/>
        </w:rPr>
      </w:pPr>
      <w:r w:rsidRPr="004E3B44">
        <w:rPr>
          <w:rFonts w:cs="Times New Roman"/>
        </w:rPr>
        <w:t>Subdivision (d) of Section 13.10.275, “</w:t>
      </w:r>
      <w:r w:rsidRPr="004E3B44">
        <w:rPr>
          <w:rFonts w:cs="Times New Roman"/>
          <w:bCs/>
        </w:rPr>
        <w:t>Violations of zoning use regulations</w:t>
      </w:r>
      <w:r w:rsidRPr="004E3B44">
        <w:rPr>
          <w:rFonts w:cs="Times New Roman"/>
        </w:rPr>
        <w:t>," of the Santa Cruz County Code, is hereby amended, to read as follows:</w:t>
      </w:r>
    </w:p>
    <w:p w:rsidR="0085009F" w:rsidRDefault="00AC73E7">
      <w:pPr>
        <w:rPr>
          <w:rFonts w:cs="Times New Roman"/>
        </w:rPr>
      </w:pPr>
      <w:r>
        <w:rPr>
          <w:rFonts w:cs="Times New Roman"/>
        </w:rPr>
        <w:t xml:space="preserve"> </w:t>
      </w:r>
    </w:p>
    <w:p w:rsidR="0085009F" w:rsidRDefault="00AC73E7">
      <w:pPr>
        <w:pStyle w:val="p1"/>
        <w:rPr>
          <w:rFonts w:ascii="Times New Roman" w:hAnsi="Times New Roman" w:cs="Times New Roman"/>
          <w:color w:val="00000A"/>
          <w:sz w:val="24"/>
          <w:szCs w:val="24"/>
        </w:rPr>
      </w:pPr>
      <w:r>
        <w:rPr>
          <w:rFonts w:ascii="Times New Roman" w:hAnsi="Times New Roman" w:cs="Times New Roman"/>
          <w:color w:val="00000A"/>
          <w:sz w:val="24"/>
          <w:szCs w:val="24"/>
        </w:rPr>
        <w:t xml:space="preserve">(d)    It shall be unlawful for any person to establish, cause or permit a new use of land, or expand, intensify or continue an existing use of land, or construct, enlarge or move a building for a use of land located in the “M-1” Light Industrial Zone District, in the “M-2” Heavy Industrial Zone District, or in the “M-3” Mineral Extraction Industrial Zone District unless that use is either (1) listed in Section </w:t>
      </w:r>
      <w:hyperlink w:anchor="13.10.342" w:history="1">
        <w:r>
          <w:rPr>
            <w:rStyle w:val="Hyperlink"/>
            <w:rFonts w:ascii="Times New Roman" w:hAnsi="Times New Roman"/>
          </w:rPr>
          <w:t>13.10.342</w:t>
        </w:r>
      </w:hyperlink>
      <w:r>
        <w:rPr>
          <w:rFonts w:ascii="Times New Roman" w:hAnsi="Times New Roman" w:cs="Times New Roman"/>
          <w:color w:val="00000A"/>
          <w:sz w:val="24"/>
          <w:szCs w:val="24"/>
        </w:rPr>
        <w:t xml:space="preserve"> of this Chapter as a permitted use in the industrial zone district in which the land is located; or (2) is listed in such section as a discretionary use in the industrial zone district in which the land is located and a Development Permit has been obtained and is in effect which authorizes that discretionary use; or (3) is a legal non-conforming use or structure in conformance with Sections</w:t>
      </w:r>
      <w:hyperlink w:anchor="13.10.260" w:history="1">
        <w:r w:rsidR="00597D7A" w:rsidRPr="00597D7A">
          <w:rPr>
            <w:rStyle w:val="Hyperlink"/>
            <w:rFonts w:ascii="Times New Roman" w:hAnsi="Times New Roman"/>
            <w:sz w:val="24"/>
            <w:szCs w:val="24"/>
            <w:u w:val="none"/>
          </w:rPr>
          <w:t>13.10.260</w:t>
        </w:r>
      </w:hyperlink>
      <w:r w:rsidR="00597D7A" w:rsidRPr="00597D7A">
        <w:rPr>
          <w:rFonts w:ascii="Times New Roman" w:hAnsi="Times New Roman" w:cs="Times New Roman"/>
          <w:color w:val="00000A"/>
          <w:sz w:val="24"/>
          <w:szCs w:val="24"/>
          <w:u w:val="single"/>
        </w:rPr>
        <w:t>, 13.10.261</w:t>
      </w:r>
      <w:r w:rsidR="00597D7A" w:rsidRPr="00597D7A">
        <w:rPr>
          <w:rFonts w:ascii="Times New Roman" w:hAnsi="Times New Roman" w:cs="Times New Roman"/>
          <w:color w:val="00000A"/>
          <w:sz w:val="24"/>
          <w:szCs w:val="24"/>
        </w:rPr>
        <w:t xml:space="preserve"> and </w:t>
      </w:r>
      <w:hyperlink w:anchor="13.10.265" w:history="1">
        <w:r w:rsidR="00597D7A" w:rsidRPr="00597D7A">
          <w:rPr>
            <w:rStyle w:val="Hyperlink"/>
            <w:rFonts w:ascii="Times New Roman" w:hAnsi="Times New Roman"/>
            <w:sz w:val="24"/>
            <w:szCs w:val="24"/>
            <w:u w:val="none"/>
          </w:rPr>
          <w:t>13.10.26</w:t>
        </w:r>
        <w:r w:rsidR="00597D7A" w:rsidRPr="00597D7A">
          <w:rPr>
            <w:rStyle w:val="Hyperlink"/>
            <w:rFonts w:ascii="Times New Roman" w:hAnsi="Times New Roman"/>
            <w:sz w:val="24"/>
            <w:szCs w:val="24"/>
          </w:rPr>
          <w:t>2</w:t>
        </w:r>
        <w:r w:rsidR="00597D7A" w:rsidRPr="00597D7A">
          <w:rPr>
            <w:rStyle w:val="Hyperlink"/>
            <w:rFonts w:ascii="Times New Roman" w:hAnsi="Times New Roman"/>
            <w:strike/>
            <w:sz w:val="24"/>
            <w:szCs w:val="24"/>
            <w:u w:val="none"/>
          </w:rPr>
          <w:t>5</w:t>
        </w:r>
      </w:hyperlink>
      <w:r>
        <w:rPr>
          <w:rFonts w:ascii="Times New Roman" w:hAnsi="Times New Roman" w:cs="Times New Roman"/>
          <w:color w:val="00000A"/>
          <w:sz w:val="24"/>
          <w:szCs w:val="24"/>
        </w:rPr>
        <w:t xml:space="preserve">. </w:t>
      </w:r>
    </w:p>
    <w:p w:rsidR="0085009F" w:rsidRDefault="00AC73E7">
      <w:pPr>
        <w:jc w:val="center"/>
        <w:rPr>
          <w:rFonts w:ascii="Arial" w:hAnsi="Arial" w:cs="Arial"/>
          <w:b/>
        </w:rPr>
      </w:pPr>
      <w:r>
        <w:rPr>
          <w:rFonts w:ascii="Arial" w:hAnsi="Arial" w:cs="Arial"/>
          <w:b/>
        </w:rPr>
        <w:t xml:space="preserve">SECTION </w:t>
      </w:r>
      <w:r w:rsidR="00DB36A7">
        <w:rPr>
          <w:rFonts w:ascii="Arial" w:hAnsi="Arial" w:cs="Arial"/>
          <w:b/>
        </w:rPr>
        <w:t>XLII</w:t>
      </w:r>
    </w:p>
    <w:p w:rsidR="0085009F" w:rsidRPr="004E3B44" w:rsidRDefault="0085009F">
      <w:pPr>
        <w:rPr>
          <w:rFonts w:cs="Times New Roman"/>
        </w:rPr>
      </w:pPr>
    </w:p>
    <w:p w:rsidR="0085009F" w:rsidRPr="004E3B44" w:rsidRDefault="00AC73E7">
      <w:pPr>
        <w:rPr>
          <w:rFonts w:cs="Times New Roman"/>
        </w:rPr>
      </w:pPr>
      <w:r w:rsidRPr="004E3B44">
        <w:rPr>
          <w:rFonts w:cs="Times New Roman"/>
        </w:rPr>
        <w:t>Subdivision (e) of Section 13.10.275, “</w:t>
      </w:r>
      <w:r w:rsidRPr="004E3B44">
        <w:rPr>
          <w:rFonts w:cs="Times New Roman"/>
          <w:bCs/>
        </w:rPr>
        <w:t>Violations of zoning use regulations</w:t>
      </w:r>
      <w:r w:rsidRPr="004E3B44">
        <w:rPr>
          <w:rFonts w:cs="Times New Roman"/>
        </w:rPr>
        <w:t>," of the Santa Cruz County Code, is hereby amended, to read as follows:</w:t>
      </w:r>
    </w:p>
    <w:p w:rsidR="0085009F" w:rsidRDefault="00AC73E7">
      <w:pPr>
        <w:rPr>
          <w:rFonts w:cs="Times New Roman"/>
        </w:rPr>
      </w:pPr>
      <w:r>
        <w:rPr>
          <w:rFonts w:cs="Times New Roman"/>
        </w:rPr>
        <w:t xml:space="preserve"> </w:t>
      </w:r>
    </w:p>
    <w:p w:rsidR="0085009F" w:rsidRDefault="00AC73E7">
      <w:pPr>
        <w:pStyle w:val="p1"/>
        <w:rPr>
          <w:rFonts w:ascii="Times New Roman" w:hAnsi="Times New Roman" w:cs="Times New Roman"/>
          <w:color w:val="00000A"/>
          <w:sz w:val="24"/>
          <w:szCs w:val="24"/>
        </w:rPr>
      </w:pPr>
      <w:r>
        <w:rPr>
          <w:rFonts w:ascii="Times New Roman" w:hAnsi="Times New Roman" w:cs="Times New Roman"/>
          <w:color w:val="00000A"/>
          <w:sz w:val="24"/>
          <w:szCs w:val="24"/>
        </w:rPr>
        <w:t xml:space="preserve">(e)    It shall be unlawful for any person to establish, cause or permit a new use of land, or expand, intensify or continue an existing use of land, or construct, enlarge or move a building for a use of land located in the “PR” Parks, Recreation and Open Space Zone District unless that use is either (1) listed in </w:t>
      </w:r>
      <w:r w:rsidRPr="00BC44C4">
        <w:rPr>
          <w:rFonts w:ascii="Times New Roman" w:hAnsi="Times New Roman" w:cs="Times New Roman"/>
          <w:color w:val="00000A"/>
          <w:sz w:val="24"/>
          <w:szCs w:val="24"/>
        </w:rPr>
        <w:t xml:space="preserve">Section </w:t>
      </w:r>
      <w:hyperlink w:anchor="13.10.352" w:history="1">
        <w:r w:rsidRPr="00BC44C4">
          <w:rPr>
            <w:rStyle w:val="Hyperlink"/>
            <w:rFonts w:ascii="Times New Roman" w:hAnsi="Times New Roman"/>
            <w:sz w:val="24"/>
            <w:szCs w:val="24"/>
          </w:rPr>
          <w:t>13.10.352</w:t>
        </w:r>
      </w:hyperlink>
      <w:r w:rsidRPr="00BC44C4">
        <w:rPr>
          <w:rFonts w:ascii="Times New Roman" w:hAnsi="Times New Roman" w:cs="Times New Roman"/>
          <w:color w:val="00000A"/>
          <w:sz w:val="24"/>
          <w:szCs w:val="24"/>
        </w:rPr>
        <w:t xml:space="preserve"> of</w:t>
      </w:r>
      <w:r>
        <w:rPr>
          <w:rFonts w:ascii="Times New Roman" w:hAnsi="Times New Roman" w:cs="Times New Roman"/>
          <w:color w:val="00000A"/>
          <w:sz w:val="24"/>
          <w:szCs w:val="24"/>
        </w:rPr>
        <w:t xml:space="preserve"> this Chapter as a permitted use in the Parks, Recreation and Open Space Zone District in which the land is located; or (2) is listed in such section as a discretionary use in the Parks, Recreation and Open Space Zone District in which the land is located and a Development Permit has been obtained and is in effect which authorizes that discretionary use; or (3) is a legal non-conforming use or structure in conformance with Sections</w:t>
      </w:r>
      <w:hyperlink w:anchor="13.10.260" w:history="1">
        <w:r w:rsidR="00BC44C4" w:rsidRPr="00597D7A">
          <w:rPr>
            <w:rStyle w:val="Hyperlink"/>
            <w:rFonts w:ascii="Times New Roman" w:hAnsi="Times New Roman"/>
            <w:sz w:val="24"/>
            <w:szCs w:val="24"/>
            <w:u w:val="none"/>
          </w:rPr>
          <w:t>13.10.260</w:t>
        </w:r>
      </w:hyperlink>
      <w:r w:rsidR="00BC44C4" w:rsidRPr="00597D7A">
        <w:rPr>
          <w:rFonts w:ascii="Times New Roman" w:hAnsi="Times New Roman" w:cs="Times New Roman"/>
          <w:color w:val="00000A"/>
          <w:sz w:val="24"/>
          <w:szCs w:val="24"/>
          <w:u w:val="single"/>
        </w:rPr>
        <w:t>, 13.10.261</w:t>
      </w:r>
      <w:r w:rsidR="00BC44C4" w:rsidRPr="00597D7A">
        <w:rPr>
          <w:rFonts w:ascii="Times New Roman" w:hAnsi="Times New Roman" w:cs="Times New Roman"/>
          <w:color w:val="00000A"/>
          <w:sz w:val="24"/>
          <w:szCs w:val="24"/>
        </w:rPr>
        <w:t xml:space="preserve"> and </w:t>
      </w:r>
      <w:hyperlink w:anchor="13.10.265" w:history="1">
        <w:r w:rsidR="00BC44C4" w:rsidRPr="00597D7A">
          <w:rPr>
            <w:rStyle w:val="Hyperlink"/>
            <w:rFonts w:ascii="Times New Roman" w:hAnsi="Times New Roman"/>
            <w:sz w:val="24"/>
            <w:szCs w:val="24"/>
            <w:u w:val="none"/>
          </w:rPr>
          <w:t>13.10.26</w:t>
        </w:r>
        <w:r w:rsidR="00BC44C4" w:rsidRPr="00597D7A">
          <w:rPr>
            <w:rStyle w:val="Hyperlink"/>
            <w:rFonts w:ascii="Times New Roman" w:hAnsi="Times New Roman"/>
            <w:sz w:val="24"/>
            <w:szCs w:val="24"/>
          </w:rPr>
          <w:t>2</w:t>
        </w:r>
        <w:r w:rsidR="00BC44C4" w:rsidRPr="00597D7A">
          <w:rPr>
            <w:rStyle w:val="Hyperlink"/>
            <w:rFonts w:ascii="Times New Roman" w:hAnsi="Times New Roman"/>
            <w:strike/>
            <w:sz w:val="24"/>
            <w:szCs w:val="24"/>
            <w:u w:val="none"/>
          </w:rPr>
          <w:t>5</w:t>
        </w:r>
      </w:hyperlink>
      <w:r>
        <w:rPr>
          <w:rFonts w:ascii="Times New Roman" w:hAnsi="Times New Roman" w:cs="Times New Roman"/>
          <w:color w:val="00000A"/>
          <w:sz w:val="24"/>
          <w:szCs w:val="24"/>
        </w:rPr>
        <w:t xml:space="preserve">. </w:t>
      </w:r>
    </w:p>
    <w:p w:rsidR="0085009F" w:rsidRDefault="00AC73E7">
      <w:pPr>
        <w:jc w:val="center"/>
        <w:rPr>
          <w:rFonts w:ascii="Arial" w:hAnsi="Arial" w:cs="Arial"/>
          <w:b/>
        </w:rPr>
      </w:pPr>
      <w:r>
        <w:rPr>
          <w:rFonts w:ascii="Arial" w:hAnsi="Arial" w:cs="Arial"/>
          <w:b/>
        </w:rPr>
        <w:t xml:space="preserve">SECTION </w:t>
      </w:r>
      <w:r w:rsidR="00DB36A7">
        <w:rPr>
          <w:rFonts w:ascii="Arial" w:hAnsi="Arial" w:cs="Arial"/>
          <w:b/>
        </w:rPr>
        <w:t>XLIII</w:t>
      </w:r>
    </w:p>
    <w:p w:rsidR="0085009F" w:rsidRPr="004E3B44" w:rsidRDefault="0085009F">
      <w:pPr>
        <w:rPr>
          <w:rFonts w:cs="Times New Roman"/>
        </w:rPr>
      </w:pPr>
    </w:p>
    <w:p w:rsidR="0085009F" w:rsidRPr="004E3B44" w:rsidRDefault="00AC73E7">
      <w:pPr>
        <w:rPr>
          <w:rFonts w:cs="Times New Roman"/>
        </w:rPr>
      </w:pPr>
      <w:r w:rsidRPr="004E3B44">
        <w:rPr>
          <w:rFonts w:cs="Times New Roman"/>
        </w:rPr>
        <w:t>Subdivision (f) of Section 13.10.275, “</w:t>
      </w:r>
      <w:r w:rsidRPr="004E3B44">
        <w:rPr>
          <w:rFonts w:cs="Times New Roman"/>
          <w:bCs/>
        </w:rPr>
        <w:t>Violations of zoning use regulations</w:t>
      </w:r>
      <w:r w:rsidRPr="004E3B44">
        <w:rPr>
          <w:rFonts w:cs="Times New Roman"/>
        </w:rPr>
        <w:t>," of the Santa Cruz County Code, is hereby amended, to read as follows:</w:t>
      </w:r>
    </w:p>
    <w:p w:rsidR="0085009F" w:rsidRDefault="00AC73E7">
      <w:pPr>
        <w:rPr>
          <w:rFonts w:cs="Times New Roman"/>
        </w:rPr>
      </w:pPr>
      <w:r>
        <w:rPr>
          <w:rFonts w:cs="Times New Roman"/>
        </w:rPr>
        <w:t xml:space="preserve"> </w:t>
      </w:r>
    </w:p>
    <w:p w:rsidR="00DB36A7" w:rsidRPr="00DB36A7" w:rsidRDefault="00AC73E7">
      <w:pPr>
        <w:pStyle w:val="p1"/>
        <w:rPr>
          <w:rFonts w:ascii="Times New Roman" w:hAnsi="Times New Roman" w:cs="Times New Roman"/>
          <w:color w:val="00000A"/>
          <w:sz w:val="24"/>
          <w:szCs w:val="24"/>
        </w:rPr>
      </w:pPr>
      <w:r>
        <w:rPr>
          <w:rFonts w:ascii="Times New Roman" w:hAnsi="Times New Roman" w:cs="Times New Roman"/>
          <w:color w:val="00000A"/>
          <w:sz w:val="24"/>
          <w:szCs w:val="24"/>
        </w:rPr>
        <w:lastRenderedPageBreak/>
        <w:t xml:space="preserve">(f)    It shall be unlawful for any person to establish, cause or permit a new use of land, or expand, intensify or continue an existing use of land, or construct, enlarge or move a building for a use of land located in the “PF” Public and Community Facilities Zone District unless that use is either (1) listed in </w:t>
      </w:r>
      <w:r w:rsidRPr="00DB36A7">
        <w:rPr>
          <w:rFonts w:ascii="Times New Roman" w:hAnsi="Times New Roman" w:cs="Times New Roman"/>
          <w:color w:val="00000A"/>
          <w:sz w:val="24"/>
          <w:szCs w:val="24"/>
        </w:rPr>
        <w:t xml:space="preserve">Section </w:t>
      </w:r>
      <w:hyperlink w:anchor="13.10.362" w:history="1">
        <w:r w:rsidRPr="00DB36A7">
          <w:rPr>
            <w:rStyle w:val="Hyperlink"/>
            <w:rFonts w:ascii="Times New Roman" w:hAnsi="Times New Roman"/>
            <w:sz w:val="24"/>
            <w:szCs w:val="24"/>
          </w:rPr>
          <w:t>13.10.362</w:t>
        </w:r>
      </w:hyperlink>
      <w:r w:rsidRPr="00DB36A7">
        <w:rPr>
          <w:rFonts w:ascii="Times New Roman" w:hAnsi="Times New Roman" w:cs="Times New Roman"/>
          <w:color w:val="00000A"/>
          <w:sz w:val="24"/>
          <w:szCs w:val="24"/>
        </w:rPr>
        <w:t xml:space="preserve"> of this Chapter as a permitted use in the Public and Community Facilities Zone District in which the land is located; or (2) is listed in such section as a discretionary use in the Public and Community Facilities Zone District in which the land is located and a Development Permit has been obtained and is in effect which authorizes that discretionary use; or (3) is a legal non-conforming use or structure in conformance with Sections</w:t>
      </w:r>
      <w:hyperlink w:anchor="13.10.260" w:history="1">
        <w:r w:rsidR="00BC44C4" w:rsidRPr="00597D7A">
          <w:rPr>
            <w:rStyle w:val="Hyperlink"/>
            <w:rFonts w:ascii="Times New Roman" w:hAnsi="Times New Roman"/>
            <w:sz w:val="24"/>
            <w:szCs w:val="24"/>
            <w:u w:val="none"/>
          </w:rPr>
          <w:t>13.10.260</w:t>
        </w:r>
      </w:hyperlink>
      <w:r w:rsidR="00BC44C4" w:rsidRPr="00597D7A">
        <w:rPr>
          <w:rFonts w:ascii="Times New Roman" w:hAnsi="Times New Roman" w:cs="Times New Roman"/>
          <w:color w:val="00000A"/>
          <w:sz w:val="24"/>
          <w:szCs w:val="24"/>
          <w:u w:val="single"/>
        </w:rPr>
        <w:t>, 13.10.261</w:t>
      </w:r>
      <w:r w:rsidR="00BC44C4" w:rsidRPr="00597D7A">
        <w:rPr>
          <w:rFonts w:ascii="Times New Roman" w:hAnsi="Times New Roman" w:cs="Times New Roman"/>
          <w:color w:val="00000A"/>
          <w:sz w:val="24"/>
          <w:szCs w:val="24"/>
        </w:rPr>
        <w:t xml:space="preserve"> and </w:t>
      </w:r>
      <w:hyperlink w:anchor="13.10.265" w:history="1">
        <w:r w:rsidR="00BC44C4" w:rsidRPr="00597D7A">
          <w:rPr>
            <w:rStyle w:val="Hyperlink"/>
            <w:rFonts w:ascii="Times New Roman" w:hAnsi="Times New Roman"/>
            <w:sz w:val="24"/>
            <w:szCs w:val="24"/>
            <w:u w:val="none"/>
          </w:rPr>
          <w:t>13.10.26</w:t>
        </w:r>
        <w:r w:rsidR="00BC44C4" w:rsidRPr="00597D7A">
          <w:rPr>
            <w:rStyle w:val="Hyperlink"/>
            <w:rFonts w:ascii="Times New Roman" w:hAnsi="Times New Roman"/>
            <w:sz w:val="24"/>
            <w:szCs w:val="24"/>
          </w:rPr>
          <w:t>2</w:t>
        </w:r>
        <w:r w:rsidR="00BC44C4" w:rsidRPr="00597D7A">
          <w:rPr>
            <w:rStyle w:val="Hyperlink"/>
            <w:rFonts w:ascii="Times New Roman" w:hAnsi="Times New Roman"/>
            <w:strike/>
            <w:sz w:val="24"/>
            <w:szCs w:val="24"/>
            <w:u w:val="none"/>
          </w:rPr>
          <w:t>5</w:t>
        </w:r>
      </w:hyperlink>
      <w:r w:rsidRPr="00DB36A7">
        <w:rPr>
          <w:rFonts w:ascii="Times New Roman" w:hAnsi="Times New Roman" w:cs="Times New Roman"/>
          <w:color w:val="00000A"/>
          <w:sz w:val="24"/>
          <w:szCs w:val="24"/>
        </w:rPr>
        <w:t xml:space="preserve">. </w:t>
      </w:r>
    </w:p>
    <w:p w:rsidR="0085009F" w:rsidRDefault="00AC73E7">
      <w:pPr>
        <w:jc w:val="center"/>
        <w:rPr>
          <w:rFonts w:ascii="Arial" w:hAnsi="Arial" w:cs="Arial"/>
          <w:b/>
        </w:rPr>
      </w:pPr>
      <w:r>
        <w:rPr>
          <w:rFonts w:ascii="Arial" w:hAnsi="Arial" w:cs="Arial"/>
          <w:b/>
        </w:rPr>
        <w:t xml:space="preserve">SECTION </w:t>
      </w:r>
      <w:r w:rsidR="00DB36A7">
        <w:rPr>
          <w:rFonts w:ascii="Arial" w:hAnsi="Arial" w:cs="Arial"/>
          <w:b/>
        </w:rPr>
        <w:t>XLIV</w:t>
      </w:r>
    </w:p>
    <w:p w:rsidR="0085009F" w:rsidRPr="004E3B44" w:rsidRDefault="0085009F">
      <w:pPr>
        <w:rPr>
          <w:rFonts w:cs="Times New Roman"/>
        </w:rPr>
      </w:pPr>
    </w:p>
    <w:p w:rsidR="0085009F" w:rsidRPr="004E3B44" w:rsidRDefault="00AC73E7">
      <w:pPr>
        <w:rPr>
          <w:rFonts w:cs="Times New Roman"/>
        </w:rPr>
      </w:pPr>
      <w:r w:rsidRPr="004E3B44">
        <w:rPr>
          <w:rFonts w:cs="Times New Roman"/>
        </w:rPr>
        <w:t>Subdivision (g) of Section 13.10.275, “</w:t>
      </w:r>
      <w:r w:rsidRPr="004E3B44">
        <w:rPr>
          <w:rFonts w:cs="Times New Roman"/>
          <w:bCs/>
        </w:rPr>
        <w:t>Violations of zoning use regulations</w:t>
      </w:r>
      <w:r w:rsidRPr="004E3B44">
        <w:rPr>
          <w:rFonts w:cs="Times New Roman"/>
        </w:rPr>
        <w:t>," of the Santa Cruz County Code, is hereby amended, to read as follows:</w:t>
      </w:r>
    </w:p>
    <w:p w:rsidR="0085009F" w:rsidRDefault="00AC73E7">
      <w:pPr>
        <w:rPr>
          <w:rFonts w:cs="Times New Roman"/>
        </w:rPr>
      </w:pPr>
      <w:r>
        <w:rPr>
          <w:rFonts w:cs="Times New Roman"/>
        </w:rPr>
        <w:t xml:space="preserve"> </w:t>
      </w:r>
    </w:p>
    <w:p w:rsidR="0085009F" w:rsidRDefault="00AC73E7">
      <w:pPr>
        <w:pStyle w:val="p1"/>
        <w:rPr>
          <w:rFonts w:ascii="Times New Roman" w:hAnsi="Times New Roman" w:cs="Times New Roman"/>
          <w:color w:val="00000A"/>
          <w:sz w:val="24"/>
          <w:szCs w:val="24"/>
        </w:rPr>
      </w:pPr>
      <w:r>
        <w:rPr>
          <w:rFonts w:ascii="Times New Roman" w:hAnsi="Times New Roman" w:cs="Times New Roman"/>
          <w:color w:val="00000A"/>
          <w:sz w:val="24"/>
          <w:szCs w:val="24"/>
        </w:rPr>
        <w:t xml:space="preserve">(g)    It shall be unlawful for any person to establish, cause or permit a new use of land, or expand, intensify or continue an existing use of land, or construct, enlarge or move a building for a use of land located in the “TP” Timber Production Zone District unless that use is either (1) listed in Section </w:t>
      </w:r>
      <w:hyperlink w:anchor="13.10.372" w:history="1">
        <w:r>
          <w:rPr>
            <w:rStyle w:val="Hyperlink"/>
            <w:rFonts w:ascii="Times New Roman" w:hAnsi="Times New Roman"/>
          </w:rPr>
          <w:t>13.10.372</w:t>
        </w:r>
      </w:hyperlink>
      <w:r>
        <w:rPr>
          <w:rFonts w:ascii="Times New Roman" w:hAnsi="Times New Roman" w:cs="Times New Roman"/>
          <w:color w:val="00000A"/>
          <w:sz w:val="24"/>
          <w:szCs w:val="24"/>
        </w:rPr>
        <w:t xml:space="preserve"> of this Chapter as a permitted use in the Timber Production Zone District in which the land is located; or (2) is listed in such section as a discretionary use in the Timber Production Zone District in which the land is located and a Development Permit has been obtained and is in effect which authorizes that discretionary use; or (3) is a legal non-conforming use or structure in conformance with Sections</w:t>
      </w:r>
      <w:hyperlink w:anchor="13.10.260" w:history="1">
        <w:r w:rsidR="00BC44C4" w:rsidRPr="00597D7A">
          <w:rPr>
            <w:rStyle w:val="Hyperlink"/>
            <w:rFonts w:ascii="Times New Roman" w:hAnsi="Times New Roman"/>
            <w:sz w:val="24"/>
            <w:szCs w:val="24"/>
            <w:u w:val="none"/>
          </w:rPr>
          <w:t>13.10.260</w:t>
        </w:r>
      </w:hyperlink>
      <w:r w:rsidR="00BC44C4" w:rsidRPr="00597D7A">
        <w:rPr>
          <w:rFonts w:ascii="Times New Roman" w:hAnsi="Times New Roman" w:cs="Times New Roman"/>
          <w:color w:val="00000A"/>
          <w:sz w:val="24"/>
          <w:szCs w:val="24"/>
          <w:u w:val="single"/>
        </w:rPr>
        <w:t>, 13.10.261</w:t>
      </w:r>
      <w:r w:rsidR="00BC44C4" w:rsidRPr="00597D7A">
        <w:rPr>
          <w:rFonts w:ascii="Times New Roman" w:hAnsi="Times New Roman" w:cs="Times New Roman"/>
          <w:color w:val="00000A"/>
          <w:sz w:val="24"/>
          <w:szCs w:val="24"/>
        </w:rPr>
        <w:t xml:space="preserve"> and </w:t>
      </w:r>
      <w:hyperlink w:anchor="13.10.265" w:history="1">
        <w:r w:rsidR="00BC44C4" w:rsidRPr="00597D7A">
          <w:rPr>
            <w:rStyle w:val="Hyperlink"/>
            <w:rFonts w:ascii="Times New Roman" w:hAnsi="Times New Roman"/>
            <w:sz w:val="24"/>
            <w:szCs w:val="24"/>
            <w:u w:val="none"/>
          </w:rPr>
          <w:t>13.10.26</w:t>
        </w:r>
        <w:r w:rsidR="00BC44C4" w:rsidRPr="00597D7A">
          <w:rPr>
            <w:rStyle w:val="Hyperlink"/>
            <w:rFonts w:ascii="Times New Roman" w:hAnsi="Times New Roman"/>
            <w:sz w:val="24"/>
            <w:szCs w:val="24"/>
          </w:rPr>
          <w:t>2</w:t>
        </w:r>
        <w:r w:rsidR="00BC44C4" w:rsidRPr="00597D7A">
          <w:rPr>
            <w:rStyle w:val="Hyperlink"/>
            <w:rFonts w:ascii="Times New Roman" w:hAnsi="Times New Roman"/>
            <w:strike/>
            <w:sz w:val="24"/>
            <w:szCs w:val="24"/>
            <w:u w:val="none"/>
          </w:rPr>
          <w:t>5</w:t>
        </w:r>
      </w:hyperlink>
      <w:r>
        <w:rPr>
          <w:rFonts w:ascii="Times New Roman" w:hAnsi="Times New Roman" w:cs="Times New Roman"/>
          <w:color w:val="00000A"/>
          <w:sz w:val="24"/>
          <w:szCs w:val="24"/>
        </w:rPr>
        <w:t xml:space="preserve">. </w:t>
      </w:r>
    </w:p>
    <w:p w:rsidR="0085009F" w:rsidRDefault="00AC73E7">
      <w:pPr>
        <w:jc w:val="center"/>
        <w:rPr>
          <w:rFonts w:ascii="Arial" w:hAnsi="Arial" w:cs="Arial"/>
          <w:b/>
        </w:rPr>
      </w:pPr>
      <w:r>
        <w:rPr>
          <w:rFonts w:ascii="Arial" w:hAnsi="Arial" w:cs="Arial"/>
          <w:b/>
        </w:rPr>
        <w:t xml:space="preserve">SECTION </w:t>
      </w:r>
      <w:r w:rsidR="00DB36A7">
        <w:rPr>
          <w:rFonts w:ascii="Arial" w:hAnsi="Arial" w:cs="Arial"/>
          <w:b/>
        </w:rPr>
        <w:t>XLV</w:t>
      </w:r>
    </w:p>
    <w:p w:rsidR="0085009F" w:rsidRPr="004E3B44" w:rsidRDefault="0085009F">
      <w:pPr>
        <w:rPr>
          <w:rFonts w:cs="Times New Roman"/>
        </w:rPr>
      </w:pPr>
    </w:p>
    <w:p w:rsidR="0085009F" w:rsidRPr="004E3B44" w:rsidRDefault="00AC73E7">
      <w:pPr>
        <w:rPr>
          <w:rFonts w:cs="Times New Roman"/>
        </w:rPr>
      </w:pPr>
      <w:r w:rsidRPr="004E3B44">
        <w:rPr>
          <w:rFonts w:cs="Times New Roman"/>
        </w:rPr>
        <w:t>Subdivision (h) of Section 13.10.275, “</w:t>
      </w:r>
      <w:r w:rsidRPr="004E3B44">
        <w:rPr>
          <w:rFonts w:cs="Times New Roman"/>
          <w:bCs/>
        </w:rPr>
        <w:t>Violations of zoning use regulations</w:t>
      </w:r>
      <w:r w:rsidRPr="004E3B44">
        <w:rPr>
          <w:rFonts w:cs="Times New Roman"/>
        </w:rPr>
        <w:t>," of the Santa Cruz County Code, is hereby amended, to read as follows:</w:t>
      </w:r>
    </w:p>
    <w:p w:rsidR="0085009F" w:rsidRDefault="00AC73E7">
      <w:pPr>
        <w:rPr>
          <w:rFonts w:cs="Times New Roman"/>
        </w:rPr>
      </w:pPr>
      <w:r>
        <w:rPr>
          <w:rFonts w:cs="Times New Roman"/>
        </w:rPr>
        <w:t xml:space="preserve"> </w:t>
      </w:r>
    </w:p>
    <w:p w:rsidR="0085009F" w:rsidRDefault="00AC73E7">
      <w:pPr>
        <w:pStyle w:val="p1"/>
        <w:rPr>
          <w:rFonts w:ascii="Times New Roman" w:hAnsi="Times New Roman" w:cs="Times New Roman"/>
          <w:sz w:val="24"/>
          <w:szCs w:val="24"/>
        </w:rPr>
      </w:pPr>
      <w:r>
        <w:rPr>
          <w:rFonts w:ascii="Times New Roman" w:hAnsi="Times New Roman" w:cs="Times New Roman"/>
          <w:color w:val="00000A"/>
          <w:sz w:val="24"/>
          <w:szCs w:val="24"/>
        </w:rPr>
        <w:t xml:space="preserve">(h)    It shall be unlawful for any person to establish, cause or permit a new use of land, or expand, intensify or continue an existing use of land, or construct, enlarge or move a building for a use of land located in the “SU” Special Use Zone District unless that use is either (1) listed in Section </w:t>
      </w:r>
      <w:hyperlink w:anchor="13.10.382" w:history="1">
        <w:r>
          <w:rPr>
            <w:rStyle w:val="Hyperlink"/>
            <w:rFonts w:ascii="Times New Roman" w:hAnsi="Times New Roman"/>
          </w:rPr>
          <w:t>13.10.382</w:t>
        </w:r>
      </w:hyperlink>
      <w:r>
        <w:rPr>
          <w:rFonts w:ascii="Times New Roman" w:hAnsi="Times New Roman" w:cs="Times New Roman"/>
          <w:color w:val="00000A"/>
          <w:sz w:val="24"/>
          <w:szCs w:val="24"/>
        </w:rPr>
        <w:t xml:space="preserve"> of this Chapter as a permitted use in the Special Use Zone District in which the land is located; or (2) is listed in such section as a discretionary use in the Special Use Zone District in which the land is located and a Development Permit has been obtained and is in effect which authorizes that discretionary use; or (3) is a legal non-conforming use or structure in conformance with Sections</w:t>
      </w:r>
      <w:hyperlink w:anchor="13.10.260" w:history="1">
        <w:r w:rsidR="00BC44C4" w:rsidRPr="00597D7A">
          <w:rPr>
            <w:rStyle w:val="Hyperlink"/>
            <w:rFonts w:ascii="Times New Roman" w:hAnsi="Times New Roman"/>
            <w:sz w:val="24"/>
            <w:szCs w:val="24"/>
            <w:u w:val="none"/>
          </w:rPr>
          <w:t>13.10.260</w:t>
        </w:r>
      </w:hyperlink>
      <w:r w:rsidR="00BC44C4" w:rsidRPr="00597D7A">
        <w:rPr>
          <w:rFonts w:ascii="Times New Roman" w:hAnsi="Times New Roman" w:cs="Times New Roman"/>
          <w:color w:val="00000A"/>
          <w:sz w:val="24"/>
          <w:szCs w:val="24"/>
          <w:u w:val="single"/>
        </w:rPr>
        <w:t>, 13.10.261</w:t>
      </w:r>
      <w:r w:rsidR="00BC44C4" w:rsidRPr="00597D7A">
        <w:rPr>
          <w:rFonts w:ascii="Times New Roman" w:hAnsi="Times New Roman" w:cs="Times New Roman"/>
          <w:color w:val="00000A"/>
          <w:sz w:val="24"/>
          <w:szCs w:val="24"/>
        </w:rPr>
        <w:t xml:space="preserve"> and </w:t>
      </w:r>
      <w:hyperlink w:anchor="13.10.265" w:history="1">
        <w:r w:rsidR="00BC44C4" w:rsidRPr="00597D7A">
          <w:rPr>
            <w:rStyle w:val="Hyperlink"/>
            <w:rFonts w:ascii="Times New Roman" w:hAnsi="Times New Roman"/>
            <w:sz w:val="24"/>
            <w:szCs w:val="24"/>
            <w:u w:val="none"/>
          </w:rPr>
          <w:t>13.10.26</w:t>
        </w:r>
        <w:r w:rsidR="00BC44C4" w:rsidRPr="00597D7A">
          <w:rPr>
            <w:rStyle w:val="Hyperlink"/>
            <w:rFonts w:ascii="Times New Roman" w:hAnsi="Times New Roman"/>
            <w:sz w:val="24"/>
            <w:szCs w:val="24"/>
          </w:rPr>
          <w:t>2</w:t>
        </w:r>
        <w:r w:rsidR="00BC44C4" w:rsidRPr="00597D7A">
          <w:rPr>
            <w:rStyle w:val="Hyperlink"/>
            <w:rFonts w:ascii="Times New Roman" w:hAnsi="Times New Roman"/>
            <w:strike/>
            <w:sz w:val="24"/>
            <w:szCs w:val="24"/>
            <w:u w:val="none"/>
          </w:rPr>
          <w:t>5</w:t>
        </w:r>
      </w:hyperlink>
      <w:r>
        <w:rPr>
          <w:rFonts w:ascii="Times New Roman" w:hAnsi="Times New Roman" w:cs="Times New Roman"/>
          <w:color w:val="00000A"/>
          <w:sz w:val="24"/>
          <w:szCs w:val="24"/>
        </w:rPr>
        <w:t>. (Ord. 4390A, 4/2/96; Ord.</w:t>
      </w:r>
      <w:r>
        <w:rPr>
          <w:rFonts w:ascii="Times New Roman" w:hAnsi="Times New Roman" w:cs="Times New Roman"/>
          <w:sz w:val="24"/>
          <w:szCs w:val="24"/>
        </w:rPr>
        <w:t xml:space="preserve"> 4496-C, 8/4/98)</w:t>
      </w:r>
    </w:p>
    <w:p w:rsidR="0085009F" w:rsidRDefault="00AC73E7">
      <w:pPr>
        <w:jc w:val="center"/>
        <w:rPr>
          <w:rFonts w:ascii="Arial" w:hAnsi="Arial" w:cs="Arial"/>
          <w:b/>
        </w:rPr>
      </w:pPr>
      <w:r>
        <w:rPr>
          <w:rFonts w:ascii="Arial" w:hAnsi="Arial" w:cs="Arial"/>
          <w:b/>
        </w:rPr>
        <w:t xml:space="preserve">SECTION </w:t>
      </w:r>
      <w:r w:rsidR="00DB36A7">
        <w:rPr>
          <w:rFonts w:ascii="Arial" w:hAnsi="Arial" w:cs="Arial"/>
          <w:b/>
        </w:rPr>
        <w:t>XLVI</w:t>
      </w:r>
    </w:p>
    <w:p w:rsidR="0085009F" w:rsidRDefault="0085009F">
      <w:pPr>
        <w:rPr>
          <w:rFonts w:ascii="Arial" w:hAnsi="Arial" w:cs="Arial"/>
        </w:rPr>
      </w:pPr>
    </w:p>
    <w:p w:rsidR="0085009F" w:rsidRPr="004E3B44" w:rsidRDefault="00AC73E7">
      <w:pPr>
        <w:rPr>
          <w:rFonts w:cs="Times New Roman"/>
        </w:rPr>
      </w:pPr>
      <w:r w:rsidRPr="004E3B44">
        <w:rPr>
          <w:rFonts w:cs="Times New Roman"/>
        </w:rPr>
        <w:t xml:space="preserve">Subdivision (b)3 of Section </w:t>
      </w:r>
      <w:bookmarkStart w:id="3" w:name="13.10.353"/>
      <w:r w:rsidRPr="004E3B44">
        <w:rPr>
          <w:rFonts w:cs="Times New Roman"/>
          <w:bCs/>
        </w:rPr>
        <w:t>13.10.353</w:t>
      </w:r>
      <w:bookmarkEnd w:id="3"/>
      <w:r w:rsidRPr="004E3B44">
        <w:rPr>
          <w:rFonts w:cs="Times New Roman"/>
          <w:bCs/>
        </w:rPr>
        <w:t>, “Development standards in the Parks, Recreation and Open Space “PR” District</w:t>
      </w:r>
      <w:r w:rsidRPr="004E3B44">
        <w:rPr>
          <w:rFonts w:cs="Times New Roman"/>
        </w:rPr>
        <w:t>," of the Santa Cruz County Code, is hereby amended, to read as follows:</w:t>
      </w:r>
    </w:p>
    <w:p w:rsidR="0085009F" w:rsidRDefault="00AC73E7">
      <w:pPr>
        <w:rPr>
          <w:rFonts w:cs="Times New Roman"/>
        </w:rPr>
      </w:pPr>
      <w:r>
        <w:rPr>
          <w:rFonts w:cs="Times New Roman"/>
        </w:rPr>
        <w:t xml:space="preserve"> </w:t>
      </w:r>
    </w:p>
    <w:p w:rsidR="0085009F" w:rsidRDefault="00AC73E7">
      <w:pPr>
        <w:rPr>
          <w:rFonts w:cs="Times New Roman"/>
        </w:rPr>
      </w:pPr>
      <w:r>
        <w:rPr>
          <w:rFonts w:cs="Times New Roman"/>
        </w:rPr>
        <w:t xml:space="preserve">3.    Expansion of Organized Camps with Nonconforming Densities. For expansion of existing camps with use permits and nonconforming density, the densities of new facilities shall be calculated </w:t>
      </w:r>
      <w:r>
        <w:rPr>
          <w:rFonts w:cs="Times New Roman"/>
        </w:rPr>
        <w:lastRenderedPageBreak/>
        <w:t xml:space="preserve">independent of existing nonconforming densities and shall be based solely on the number of matrix units the new land acquisition merits. Where the new land acquisition is contiguous with the parcel containing the nonconforming use, the facilities resulting from the matrix units for the land acquisition may, at the discretion of the Planning Commission and the Board of Supervisors, be located anywhere on the applicant’s holdings. These provisions shall not be construed to prevent the Board of Supervisors from abating nonconforming uses or structures pursuant to Sections </w:t>
      </w:r>
      <w:hyperlink w:anchor="13.10.260" w:history="1">
        <w:r w:rsidR="00BC44C4" w:rsidRPr="00597D7A">
          <w:rPr>
            <w:rStyle w:val="Hyperlink"/>
            <w:u w:val="none"/>
          </w:rPr>
          <w:t>13.10.260</w:t>
        </w:r>
      </w:hyperlink>
      <w:r w:rsidR="00BC44C4" w:rsidRPr="00597D7A">
        <w:rPr>
          <w:rFonts w:cs="Times New Roman"/>
          <w:color w:val="00000A"/>
          <w:u w:val="single"/>
        </w:rPr>
        <w:t>, 13.10.261</w:t>
      </w:r>
      <w:r w:rsidR="00BC44C4" w:rsidRPr="00597D7A">
        <w:rPr>
          <w:rFonts w:cs="Times New Roman"/>
          <w:color w:val="00000A"/>
        </w:rPr>
        <w:t xml:space="preserve"> and </w:t>
      </w:r>
      <w:hyperlink w:anchor="13.10.265" w:history="1">
        <w:r w:rsidR="00BC44C4" w:rsidRPr="00597D7A">
          <w:rPr>
            <w:rStyle w:val="Hyperlink"/>
            <w:u w:val="none"/>
          </w:rPr>
          <w:t>13.10.26</w:t>
        </w:r>
        <w:r w:rsidR="00BC44C4" w:rsidRPr="00597D7A">
          <w:rPr>
            <w:rStyle w:val="Hyperlink"/>
          </w:rPr>
          <w:t>2</w:t>
        </w:r>
        <w:r w:rsidR="00BC44C4" w:rsidRPr="00597D7A">
          <w:rPr>
            <w:rStyle w:val="Hyperlink"/>
            <w:strike/>
            <w:u w:val="none"/>
          </w:rPr>
          <w:t>5</w:t>
        </w:r>
      </w:hyperlink>
      <w:r>
        <w:rPr>
          <w:rFonts w:cs="Times New Roman"/>
        </w:rPr>
        <w:t xml:space="preserve">  of the Zoning Ordinance where such facilities are found to create a public health hazard or a public nuisance or to be environmentally degrading.</w:t>
      </w:r>
    </w:p>
    <w:p w:rsidR="0085009F" w:rsidRDefault="0085009F">
      <w:pPr>
        <w:rPr>
          <w:rFonts w:cs="Times New Roman"/>
          <w:sz w:val="22"/>
          <w:szCs w:val="22"/>
        </w:rPr>
      </w:pPr>
    </w:p>
    <w:p w:rsidR="0085009F" w:rsidRDefault="00AC73E7">
      <w:pPr>
        <w:jc w:val="center"/>
        <w:rPr>
          <w:rFonts w:ascii="Arial" w:hAnsi="Arial" w:cs="Arial"/>
          <w:b/>
        </w:rPr>
      </w:pPr>
      <w:r>
        <w:rPr>
          <w:rFonts w:ascii="Arial" w:hAnsi="Arial" w:cs="Arial"/>
          <w:b/>
        </w:rPr>
        <w:t xml:space="preserve">SECTION </w:t>
      </w:r>
      <w:r w:rsidR="00DB36A7">
        <w:rPr>
          <w:rFonts w:ascii="Arial" w:hAnsi="Arial" w:cs="Arial"/>
          <w:b/>
        </w:rPr>
        <w:t>XLVII</w:t>
      </w:r>
    </w:p>
    <w:p w:rsidR="0085009F" w:rsidRPr="004E3B44" w:rsidRDefault="0085009F">
      <w:pPr>
        <w:rPr>
          <w:rFonts w:cs="Times New Roman"/>
        </w:rPr>
      </w:pPr>
    </w:p>
    <w:p w:rsidR="0085009F" w:rsidRPr="004E3B44" w:rsidRDefault="00AC73E7">
      <w:pPr>
        <w:rPr>
          <w:rFonts w:cs="Times New Roman"/>
        </w:rPr>
      </w:pPr>
      <w:r w:rsidRPr="004E3B44">
        <w:rPr>
          <w:rFonts w:cs="Times New Roman"/>
        </w:rPr>
        <w:t xml:space="preserve">The first paragraph of Subdivision (b) of Section </w:t>
      </w:r>
      <w:r w:rsidRPr="004E3B44">
        <w:rPr>
          <w:rFonts w:cs="Times New Roman"/>
          <w:bCs/>
        </w:rPr>
        <w:t>13.10.658, “Recycling facilities</w:t>
      </w:r>
      <w:r w:rsidRPr="004E3B44">
        <w:rPr>
          <w:rFonts w:cs="Times New Roman"/>
        </w:rPr>
        <w:t>," of the Santa Cruz County Code, is hereby amended, to read as follows:</w:t>
      </w:r>
    </w:p>
    <w:p w:rsidR="0085009F" w:rsidRDefault="0085009F">
      <w:pPr>
        <w:rPr>
          <w:rFonts w:cs="Times New Roman"/>
          <w:sz w:val="22"/>
          <w:szCs w:val="22"/>
        </w:rPr>
      </w:pPr>
    </w:p>
    <w:p w:rsidR="00C868AC" w:rsidRDefault="00AC73E7" w:rsidP="00C868AC">
      <w:pPr>
        <w:widowControl/>
        <w:suppressAutoHyphens w:val="0"/>
        <w:spacing w:after="240" w:line="312" w:lineRule="atLeast"/>
        <w:rPr>
          <w:rFonts w:eastAsia="Times New Roman" w:cs="Times New Roman"/>
          <w:lang w:eastAsia="ar-SA" w:bidi="ar-SA"/>
        </w:rPr>
      </w:pPr>
      <w:r>
        <w:rPr>
          <w:rFonts w:eastAsia="Times New Roman" w:cs="Times New Roman"/>
          <w:lang w:eastAsia="ar-SA" w:bidi="ar-SA"/>
        </w:rPr>
        <w:t xml:space="preserve">(b)    The following recycling collection facilities, which were in existence on July 23, 1987, are legal non-conforming uses in the zone district in which they are located and are subject to Sections </w:t>
      </w:r>
      <w:hyperlink w:anchor="13.10.260" w:history="1">
        <w:r w:rsidR="00BC44C4" w:rsidRPr="00597D7A">
          <w:rPr>
            <w:rStyle w:val="Hyperlink"/>
            <w:u w:val="none"/>
          </w:rPr>
          <w:t>13.10.260</w:t>
        </w:r>
      </w:hyperlink>
      <w:r w:rsidR="00BC44C4" w:rsidRPr="00597D7A">
        <w:rPr>
          <w:rFonts w:cs="Times New Roman"/>
          <w:color w:val="00000A"/>
          <w:u w:val="single"/>
        </w:rPr>
        <w:t>, 13.10.261</w:t>
      </w:r>
      <w:r w:rsidR="00BC44C4" w:rsidRPr="00597D7A">
        <w:rPr>
          <w:rFonts w:cs="Times New Roman"/>
          <w:color w:val="00000A"/>
        </w:rPr>
        <w:t xml:space="preserve"> and </w:t>
      </w:r>
      <w:hyperlink w:anchor="13.10.265" w:history="1">
        <w:r w:rsidR="00BC44C4" w:rsidRPr="00597D7A">
          <w:rPr>
            <w:rStyle w:val="Hyperlink"/>
            <w:u w:val="none"/>
          </w:rPr>
          <w:t>13.10.26</w:t>
        </w:r>
        <w:r w:rsidR="00BC44C4" w:rsidRPr="00597D7A">
          <w:rPr>
            <w:rStyle w:val="Hyperlink"/>
          </w:rPr>
          <w:t>2</w:t>
        </w:r>
        <w:r w:rsidR="00BC44C4" w:rsidRPr="00597D7A">
          <w:rPr>
            <w:rStyle w:val="Hyperlink"/>
            <w:strike/>
            <w:u w:val="none"/>
          </w:rPr>
          <w:t>5</w:t>
        </w:r>
      </w:hyperlink>
      <w:r>
        <w:rPr>
          <w:rFonts w:eastAsia="Times New Roman" w:cs="Times New Roman"/>
          <w:lang w:eastAsia="ar-SA" w:bidi="ar-SA"/>
        </w:rPr>
        <w:t>of the Santa Cruz County Code, provided that all such collection facilities are associated with a legal conforming use and can demonstrate permission from the property owner to occupy the site:</w:t>
      </w:r>
    </w:p>
    <w:p w:rsidR="0085009F" w:rsidRPr="00C868AC" w:rsidRDefault="00AC73E7" w:rsidP="00C868AC">
      <w:pPr>
        <w:widowControl/>
        <w:suppressAutoHyphens w:val="0"/>
        <w:spacing w:after="240" w:line="312" w:lineRule="atLeast"/>
        <w:jc w:val="center"/>
        <w:rPr>
          <w:rFonts w:eastAsia="Times New Roman" w:cs="Times New Roman"/>
          <w:lang w:eastAsia="ar-SA" w:bidi="ar-SA"/>
        </w:rPr>
      </w:pPr>
      <w:r>
        <w:rPr>
          <w:rFonts w:ascii="Arial" w:hAnsi="Arial" w:cs="Arial"/>
          <w:b/>
        </w:rPr>
        <w:t xml:space="preserve">SECTION </w:t>
      </w:r>
      <w:r w:rsidR="00DB36A7">
        <w:rPr>
          <w:rFonts w:ascii="Arial" w:hAnsi="Arial" w:cs="Arial"/>
          <w:b/>
        </w:rPr>
        <w:t>XLVIII</w:t>
      </w:r>
    </w:p>
    <w:p w:rsidR="0085009F" w:rsidRDefault="0085009F">
      <w:pPr>
        <w:rPr>
          <w:rFonts w:ascii="Arial" w:hAnsi="Arial" w:cs="Arial"/>
        </w:rPr>
      </w:pPr>
    </w:p>
    <w:p w:rsidR="0085009F" w:rsidRPr="004E3B44" w:rsidRDefault="00AC73E7">
      <w:pPr>
        <w:rPr>
          <w:rFonts w:cs="Times New Roman"/>
        </w:rPr>
      </w:pPr>
      <w:r w:rsidRPr="004E3B44">
        <w:rPr>
          <w:rFonts w:cs="Times New Roman"/>
        </w:rPr>
        <w:t xml:space="preserve">Subdivision (b),  “Allowed uses,” of Section </w:t>
      </w:r>
      <w:bookmarkStart w:id="4" w:name="13.10.332"/>
      <w:r w:rsidRPr="004E3B44">
        <w:rPr>
          <w:rFonts w:cs="Times New Roman"/>
          <w:bCs/>
        </w:rPr>
        <w:t>13.10.332</w:t>
      </w:r>
      <w:bookmarkEnd w:id="4"/>
      <w:r w:rsidRPr="004E3B44">
        <w:rPr>
          <w:rFonts w:cs="Times New Roman"/>
          <w:bCs/>
        </w:rPr>
        <w:t>, “Commercial uses</w:t>
      </w:r>
      <w:r w:rsidRPr="004E3B44">
        <w:rPr>
          <w:rFonts w:cs="Times New Roman"/>
        </w:rPr>
        <w:t xml:space="preserve">" of the Santa Cruz County Code, is hereby amended by repealing the category, “Repair, alteration, expansion or reconstruction of dwelling units and accessory structures which are consistent with the General Plan, subject to Sections </w:t>
      </w:r>
      <w:hyperlink w:anchor="13.10.260" w:history="1">
        <w:r w:rsidRPr="004E3B44">
          <w:rPr>
            <w:rStyle w:val="Hyperlink"/>
            <w:rFonts w:cs="Times New Roman"/>
          </w:rPr>
          <w:t>13.10.260</w:t>
        </w:r>
      </w:hyperlink>
      <w:r w:rsidRPr="004E3B44">
        <w:rPr>
          <w:rFonts w:cs="Times New Roman"/>
        </w:rPr>
        <w:t xml:space="preserve"> and </w:t>
      </w:r>
      <w:hyperlink w:anchor="13.10.261" w:history="1">
        <w:r w:rsidRPr="004E3B44">
          <w:rPr>
            <w:rStyle w:val="Hyperlink"/>
            <w:rFonts w:cs="Times New Roman"/>
          </w:rPr>
          <w:t>13.10.261</w:t>
        </w:r>
      </w:hyperlink>
      <w:r w:rsidRPr="004E3B44">
        <w:rPr>
          <w:rFonts w:cs="Times New Roman"/>
        </w:rPr>
        <w:t>, Nonconforming uses,” to be:</w:t>
      </w:r>
    </w:p>
    <w:p w:rsidR="0085009F" w:rsidRDefault="0085009F">
      <w:pPr>
        <w:rPr>
          <w:rFonts w:eastAsia="Times New Roman" w:cs="Times New Roman"/>
          <w:color w:val="000000"/>
          <w:lang w:eastAsia="ar-SA" w:bidi="ar-SA"/>
        </w:rPr>
      </w:pPr>
    </w:p>
    <w:tbl>
      <w:tblPr>
        <w:tblW w:w="0" w:type="auto"/>
        <w:tblLayout w:type="fixed"/>
        <w:tblCellMar>
          <w:top w:w="15" w:type="dxa"/>
          <w:left w:w="15" w:type="dxa"/>
          <w:bottom w:w="15" w:type="dxa"/>
          <w:right w:w="15" w:type="dxa"/>
        </w:tblCellMar>
        <w:tblLook w:val="0000"/>
      </w:tblPr>
      <w:tblGrid>
        <w:gridCol w:w="7096"/>
        <w:gridCol w:w="491"/>
        <w:gridCol w:w="490"/>
        <w:gridCol w:w="490"/>
        <w:gridCol w:w="490"/>
        <w:gridCol w:w="490"/>
        <w:gridCol w:w="496"/>
      </w:tblGrid>
      <w:tr w:rsidR="0085009F">
        <w:trPr>
          <w:trHeight w:val="312"/>
        </w:trPr>
        <w:tc>
          <w:tcPr>
            <w:tcW w:w="7096" w:type="dxa"/>
            <w:shd w:val="clear" w:color="auto" w:fill="auto"/>
          </w:tcPr>
          <w:p w:rsidR="0085009F" w:rsidRPr="00BC44C4" w:rsidRDefault="00AC73E7">
            <w:pPr>
              <w:rPr>
                <w:rFonts w:eastAsia="Times New Roman" w:cs="Times New Roman"/>
                <w:strike/>
                <w:color w:val="000000"/>
                <w:lang w:eastAsia="ar-SA" w:bidi="ar-SA"/>
              </w:rPr>
            </w:pPr>
            <w:r w:rsidRPr="00BC44C4">
              <w:rPr>
                <w:rFonts w:eastAsia="Times New Roman" w:cs="Times New Roman"/>
                <w:strike/>
                <w:color w:val="000000"/>
                <w:lang w:eastAsia="ar-SA" w:bidi="ar-SA"/>
              </w:rPr>
              <w:t xml:space="preserve">Repair, alteration, expansion or reconstruction of dwelling units and accessory structures which are consistent with the General Plan, subject to Sections </w:t>
            </w:r>
            <w:hyperlink w:anchor="13.10.260" w:history="1">
              <w:r w:rsidRPr="00BC44C4">
                <w:rPr>
                  <w:rStyle w:val="Hyperlink"/>
                  <w:strike/>
                </w:rPr>
                <w:t>13.10.260</w:t>
              </w:r>
            </w:hyperlink>
            <w:r w:rsidRPr="00BC44C4">
              <w:rPr>
                <w:rFonts w:eastAsia="Times New Roman" w:cs="Times New Roman"/>
                <w:strike/>
                <w:color w:val="000000"/>
                <w:lang w:eastAsia="ar-SA" w:bidi="ar-SA"/>
              </w:rPr>
              <w:t xml:space="preserve"> and </w:t>
            </w:r>
            <w:hyperlink w:anchor="13.10.261" w:history="1">
              <w:r w:rsidRPr="00BC44C4">
                <w:rPr>
                  <w:rStyle w:val="Hyperlink"/>
                  <w:strike/>
                </w:rPr>
                <w:t>13.10.261</w:t>
              </w:r>
            </w:hyperlink>
            <w:r w:rsidRPr="00BC44C4">
              <w:rPr>
                <w:rFonts w:eastAsia="Times New Roman" w:cs="Times New Roman"/>
                <w:strike/>
                <w:color w:val="000000"/>
                <w:lang w:eastAsia="ar-SA" w:bidi="ar-SA"/>
              </w:rPr>
              <w:t>, Nonconforming uses</w:t>
            </w:r>
          </w:p>
        </w:tc>
        <w:tc>
          <w:tcPr>
            <w:tcW w:w="491" w:type="dxa"/>
            <w:shd w:val="clear" w:color="auto" w:fill="auto"/>
          </w:tcPr>
          <w:p w:rsidR="0085009F" w:rsidRPr="00BC44C4" w:rsidRDefault="00AC73E7">
            <w:pPr>
              <w:rPr>
                <w:rFonts w:eastAsia="Times New Roman" w:cs="Times New Roman"/>
                <w:strike/>
                <w:color w:val="000000"/>
                <w:lang w:eastAsia="ar-SA" w:bidi="ar-SA"/>
              </w:rPr>
            </w:pPr>
            <w:r w:rsidRPr="00BC44C4">
              <w:rPr>
                <w:rFonts w:eastAsia="Times New Roman" w:cs="Times New Roman"/>
                <w:strike/>
                <w:color w:val="000000"/>
                <w:lang w:eastAsia="ar-SA" w:bidi="ar-SA"/>
              </w:rPr>
              <w:t>BP-6</w:t>
            </w:r>
          </w:p>
        </w:tc>
        <w:tc>
          <w:tcPr>
            <w:tcW w:w="490" w:type="dxa"/>
            <w:shd w:val="clear" w:color="auto" w:fill="auto"/>
          </w:tcPr>
          <w:p w:rsidR="0085009F" w:rsidRDefault="00AC73E7">
            <w:pPr>
              <w:rPr>
                <w:rFonts w:eastAsia="Times New Roman" w:cs="Times New Roman"/>
                <w:strike/>
                <w:color w:val="000000"/>
                <w:lang w:eastAsia="ar-SA" w:bidi="ar-SA"/>
              </w:rPr>
            </w:pPr>
            <w:r>
              <w:rPr>
                <w:rFonts w:eastAsia="Times New Roman" w:cs="Times New Roman"/>
                <w:strike/>
                <w:color w:val="000000"/>
                <w:lang w:eastAsia="ar-SA" w:bidi="ar-SA"/>
              </w:rPr>
              <w:t>BP-6</w:t>
            </w:r>
          </w:p>
        </w:tc>
        <w:tc>
          <w:tcPr>
            <w:tcW w:w="490" w:type="dxa"/>
            <w:shd w:val="clear" w:color="auto" w:fill="auto"/>
          </w:tcPr>
          <w:p w:rsidR="0085009F" w:rsidRDefault="00AC73E7">
            <w:pPr>
              <w:rPr>
                <w:rFonts w:eastAsia="Times New Roman" w:cs="Times New Roman"/>
                <w:strike/>
                <w:color w:val="000000"/>
                <w:lang w:eastAsia="ar-SA" w:bidi="ar-SA"/>
              </w:rPr>
            </w:pPr>
            <w:r>
              <w:rPr>
                <w:rFonts w:eastAsia="Times New Roman" w:cs="Times New Roman"/>
                <w:strike/>
                <w:color w:val="000000"/>
                <w:lang w:eastAsia="ar-SA" w:bidi="ar-SA"/>
              </w:rPr>
              <w:t>BP-6</w:t>
            </w:r>
          </w:p>
        </w:tc>
        <w:tc>
          <w:tcPr>
            <w:tcW w:w="490" w:type="dxa"/>
            <w:shd w:val="clear" w:color="auto" w:fill="auto"/>
          </w:tcPr>
          <w:p w:rsidR="0085009F" w:rsidRDefault="00AC73E7">
            <w:pPr>
              <w:rPr>
                <w:rFonts w:eastAsia="Times New Roman" w:cs="Times New Roman"/>
                <w:strike/>
                <w:color w:val="000000"/>
                <w:lang w:eastAsia="ar-SA" w:bidi="ar-SA"/>
              </w:rPr>
            </w:pPr>
            <w:r>
              <w:rPr>
                <w:rFonts w:eastAsia="Times New Roman" w:cs="Times New Roman"/>
                <w:strike/>
                <w:color w:val="000000"/>
                <w:lang w:eastAsia="ar-SA" w:bidi="ar-SA"/>
              </w:rPr>
              <w:t>BP-6</w:t>
            </w:r>
          </w:p>
        </w:tc>
        <w:tc>
          <w:tcPr>
            <w:tcW w:w="490" w:type="dxa"/>
            <w:shd w:val="clear" w:color="auto" w:fill="auto"/>
          </w:tcPr>
          <w:p w:rsidR="0085009F" w:rsidRDefault="00AC73E7">
            <w:pPr>
              <w:rPr>
                <w:rFonts w:eastAsia="Times New Roman" w:cs="Times New Roman"/>
                <w:strike/>
                <w:color w:val="000000"/>
                <w:lang w:eastAsia="ar-SA" w:bidi="ar-SA"/>
              </w:rPr>
            </w:pPr>
            <w:r>
              <w:rPr>
                <w:rFonts w:eastAsia="Times New Roman" w:cs="Times New Roman"/>
                <w:strike/>
                <w:color w:val="000000"/>
                <w:lang w:eastAsia="ar-SA" w:bidi="ar-SA"/>
              </w:rPr>
              <w:t>BP-6</w:t>
            </w:r>
          </w:p>
        </w:tc>
        <w:tc>
          <w:tcPr>
            <w:tcW w:w="496" w:type="dxa"/>
            <w:shd w:val="clear" w:color="auto" w:fill="auto"/>
          </w:tcPr>
          <w:p w:rsidR="0085009F" w:rsidRDefault="00AC73E7">
            <w:pPr>
              <w:rPr>
                <w:rFonts w:eastAsia="Times New Roman" w:cs="Times New Roman"/>
                <w:strike/>
                <w:color w:val="000000"/>
                <w:lang w:eastAsia="ar-SA" w:bidi="ar-SA"/>
              </w:rPr>
            </w:pPr>
            <w:r>
              <w:rPr>
                <w:rFonts w:eastAsia="Times New Roman" w:cs="Times New Roman"/>
                <w:strike/>
                <w:color w:val="000000"/>
                <w:lang w:eastAsia="ar-SA" w:bidi="ar-SA"/>
              </w:rPr>
              <w:t>BP-6</w:t>
            </w:r>
          </w:p>
        </w:tc>
      </w:tr>
    </w:tbl>
    <w:p w:rsidR="0085009F" w:rsidRDefault="0085009F">
      <w:pPr>
        <w:rPr>
          <w:rFonts w:eastAsia="Times New Roman" w:cs="Times New Roman"/>
          <w:color w:val="000000"/>
          <w:lang w:eastAsia="ar-SA" w:bidi="ar-SA"/>
        </w:rPr>
      </w:pPr>
    </w:p>
    <w:p w:rsidR="0085009F" w:rsidRDefault="00AC73E7">
      <w:pPr>
        <w:jc w:val="center"/>
        <w:rPr>
          <w:rFonts w:ascii="Arial" w:hAnsi="Arial" w:cs="Arial"/>
          <w:b/>
        </w:rPr>
      </w:pPr>
      <w:r>
        <w:rPr>
          <w:rFonts w:ascii="Arial" w:hAnsi="Arial" w:cs="Arial"/>
          <w:b/>
        </w:rPr>
        <w:t xml:space="preserve">SECTION </w:t>
      </w:r>
      <w:r w:rsidR="00DB36A7">
        <w:rPr>
          <w:rFonts w:ascii="Arial" w:hAnsi="Arial" w:cs="Arial"/>
          <w:b/>
        </w:rPr>
        <w:t>XLIX</w:t>
      </w:r>
    </w:p>
    <w:p w:rsidR="0085009F" w:rsidRPr="004E3B44" w:rsidRDefault="0085009F">
      <w:pPr>
        <w:rPr>
          <w:rFonts w:cs="Times New Roman"/>
        </w:rPr>
      </w:pPr>
    </w:p>
    <w:p w:rsidR="0085009F" w:rsidRPr="004E3B44" w:rsidRDefault="00AC73E7">
      <w:pPr>
        <w:rPr>
          <w:rFonts w:cs="Times New Roman"/>
        </w:rPr>
      </w:pPr>
      <w:r w:rsidRPr="004E3B44">
        <w:rPr>
          <w:rFonts w:cs="Times New Roman"/>
        </w:rPr>
        <w:t xml:space="preserve">Subdivision (b), “Allowed uses,” of Section </w:t>
      </w:r>
      <w:r w:rsidRPr="004E3B44">
        <w:rPr>
          <w:rFonts w:cs="Times New Roman"/>
          <w:bCs/>
        </w:rPr>
        <w:t>13.10.332, “Commercial uses</w:t>
      </w:r>
      <w:r w:rsidRPr="004E3B44">
        <w:rPr>
          <w:rFonts w:cs="Times New Roman"/>
        </w:rPr>
        <w:t xml:space="preserve">" of the Santa Cruz County Code, is hereby amended by repealing the category, “Repair, alteration, expansion or reconstruction of dwelling units and accessory structures which are inconsistent with the General Plan, subject to Sections </w:t>
      </w:r>
      <w:hyperlink w:anchor="13.10.260" w:history="1">
        <w:r w:rsidRPr="004E3B44">
          <w:rPr>
            <w:rStyle w:val="Hyperlink"/>
            <w:rFonts w:cs="Times New Roman"/>
          </w:rPr>
          <w:t>13.10.260</w:t>
        </w:r>
      </w:hyperlink>
      <w:r w:rsidRPr="004E3B44">
        <w:rPr>
          <w:rFonts w:cs="Times New Roman"/>
        </w:rPr>
        <w:t xml:space="preserve"> and </w:t>
      </w:r>
      <w:hyperlink w:anchor="13.10.261" w:history="1">
        <w:r w:rsidRPr="004E3B44">
          <w:rPr>
            <w:rStyle w:val="Hyperlink"/>
            <w:rFonts w:cs="Times New Roman"/>
          </w:rPr>
          <w:t>13.10.261</w:t>
        </w:r>
      </w:hyperlink>
      <w:r w:rsidRPr="004E3B44">
        <w:rPr>
          <w:rFonts w:cs="Times New Roman"/>
        </w:rPr>
        <w:t>, Nonconforming uses,” to be:</w:t>
      </w:r>
    </w:p>
    <w:p w:rsidR="0085009F" w:rsidRDefault="0085009F">
      <w:pPr>
        <w:rPr>
          <w:rFonts w:eastAsia="Times New Roman" w:cs="Times New Roman"/>
          <w:color w:val="000000"/>
          <w:lang w:eastAsia="ar-SA" w:bidi="ar-SA"/>
        </w:rPr>
      </w:pPr>
    </w:p>
    <w:tbl>
      <w:tblPr>
        <w:tblW w:w="0" w:type="auto"/>
        <w:tblLayout w:type="fixed"/>
        <w:tblCellMar>
          <w:top w:w="15" w:type="dxa"/>
          <w:left w:w="15" w:type="dxa"/>
          <w:bottom w:w="15" w:type="dxa"/>
          <w:right w:w="15" w:type="dxa"/>
        </w:tblCellMar>
        <w:tblLook w:val="0000"/>
      </w:tblPr>
      <w:tblGrid>
        <w:gridCol w:w="7098"/>
        <w:gridCol w:w="490"/>
        <w:gridCol w:w="490"/>
        <w:gridCol w:w="490"/>
        <w:gridCol w:w="490"/>
        <w:gridCol w:w="490"/>
        <w:gridCol w:w="495"/>
      </w:tblGrid>
      <w:tr w:rsidR="0085009F">
        <w:trPr>
          <w:trHeight w:val="312"/>
        </w:trPr>
        <w:tc>
          <w:tcPr>
            <w:tcW w:w="7098" w:type="dxa"/>
            <w:shd w:val="clear" w:color="auto" w:fill="auto"/>
          </w:tcPr>
          <w:p w:rsidR="0085009F" w:rsidRPr="00BC44C4" w:rsidRDefault="00AC73E7">
            <w:pPr>
              <w:rPr>
                <w:rFonts w:eastAsia="Times New Roman" w:cs="Times New Roman"/>
                <w:strike/>
                <w:color w:val="000000"/>
                <w:lang w:eastAsia="ar-SA" w:bidi="ar-SA"/>
              </w:rPr>
            </w:pPr>
            <w:r w:rsidRPr="00BC44C4">
              <w:rPr>
                <w:rFonts w:eastAsia="Times New Roman" w:cs="Times New Roman"/>
                <w:strike/>
                <w:color w:val="000000"/>
                <w:lang w:eastAsia="ar-SA" w:bidi="ar-SA"/>
              </w:rPr>
              <w:t xml:space="preserve">Repair, alteration, expansion or reconstruction of dwelling units and accessory structures which are inconsistent with the General Plan, subject to Sections </w:t>
            </w:r>
            <w:hyperlink w:anchor="13.10.260" w:history="1">
              <w:r w:rsidRPr="00BC44C4">
                <w:rPr>
                  <w:rStyle w:val="Hyperlink"/>
                  <w:strike/>
                </w:rPr>
                <w:t>13.10.260</w:t>
              </w:r>
            </w:hyperlink>
            <w:r w:rsidRPr="00BC44C4">
              <w:rPr>
                <w:rFonts w:eastAsia="Times New Roman" w:cs="Times New Roman"/>
                <w:strike/>
                <w:color w:val="000000"/>
                <w:lang w:eastAsia="ar-SA" w:bidi="ar-SA"/>
              </w:rPr>
              <w:t xml:space="preserve"> and </w:t>
            </w:r>
            <w:hyperlink w:anchor="13.10.261" w:history="1">
              <w:r w:rsidRPr="00BC44C4">
                <w:rPr>
                  <w:rStyle w:val="Hyperlink"/>
                  <w:strike/>
                </w:rPr>
                <w:t>13.10.261</w:t>
              </w:r>
            </w:hyperlink>
            <w:r w:rsidRPr="00BC44C4">
              <w:rPr>
                <w:rFonts w:eastAsia="Times New Roman" w:cs="Times New Roman"/>
                <w:strike/>
                <w:color w:val="000000"/>
                <w:lang w:eastAsia="ar-SA" w:bidi="ar-SA"/>
              </w:rPr>
              <w:t>, Nonconforming uses</w:t>
            </w:r>
          </w:p>
        </w:tc>
        <w:tc>
          <w:tcPr>
            <w:tcW w:w="490" w:type="dxa"/>
            <w:shd w:val="clear" w:color="auto" w:fill="auto"/>
          </w:tcPr>
          <w:p w:rsidR="0085009F" w:rsidRPr="00BC44C4" w:rsidRDefault="00AC73E7">
            <w:pPr>
              <w:rPr>
                <w:rFonts w:eastAsia="Times New Roman" w:cs="Times New Roman"/>
                <w:strike/>
                <w:color w:val="000000"/>
                <w:lang w:eastAsia="ar-SA" w:bidi="ar-SA"/>
              </w:rPr>
            </w:pPr>
            <w:r w:rsidRPr="00BC44C4">
              <w:rPr>
                <w:rFonts w:eastAsia="Times New Roman" w:cs="Times New Roman"/>
                <w:strike/>
                <w:color w:val="000000"/>
                <w:lang w:eastAsia="ar-SA" w:bidi="ar-SA"/>
              </w:rPr>
              <w:t>BP-6</w:t>
            </w:r>
          </w:p>
        </w:tc>
        <w:tc>
          <w:tcPr>
            <w:tcW w:w="490" w:type="dxa"/>
            <w:shd w:val="clear" w:color="auto" w:fill="auto"/>
          </w:tcPr>
          <w:p w:rsidR="0085009F" w:rsidRPr="00BC44C4" w:rsidRDefault="00AC73E7">
            <w:pPr>
              <w:rPr>
                <w:rFonts w:eastAsia="Times New Roman" w:cs="Times New Roman"/>
                <w:strike/>
                <w:color w:val="000000"/>
                <w:lang w:eastAsia="ar-SA" w:bidi="ar-SA"/>
              </w:rPr>
            </w:pPr>
            <w:r w:rsidRPr="00BC44C4">
              <w:rPr>
                <w:rFonts w:eastAsia="Times New Roman" w:cs="Times New Roman"/>
                <w:strike/>
                <w:color w:val="000000"/>
                <w:lang w:eastAsia="ar-SA" w:bidi="ar-SA"/>
              </w:rPr>
              <w:t>BP-6</w:t>
            </w:r>
          </w:p>
        </w:tc>
        <w:tc>
          <w:tcPr>
            <w:tcW w:w="490" w:type="dxa"/>
            <w:shd w:val="clear" w:color="auto" w:fill="auto"/>
          </w:tcPr>
          <w:p w:rsidR="0085009F" w:rsidRPr="00BC44C4" w:rsidRDefault="00AC73E7">
            <w:pPr>
              <w:rPr>
                <w:rFonts w:eastAsia="Times New Roman" w:cs="Times New Roman"/>
                <w:strike/>
                <w:color w:val="000000"/>
                <w:lang w:eastAsia="ar-SA" w:bidi="ar-SA"/>
              </w:rPr>
            </w:pPr>
            <w:r w:rsidRPr="00BC44C4">
              <w:rPr>
                <w:rFonts w:eastAsia="Times New Roman" w:cs="Times New Roman"/>
                <w:strike/>
                <w:color w:val="000000"/>
                <w:lang w:eastAsia="ar-SA" w:bidi="ar-SA"/>
              </w:rPr>
              <w:t>BP-6</w:t>
            </w:r>
          </w:p>
        </w:tc>
        <w:tc>
          <w:tcPr>
            <w:tcW w:w="490" w:type="dxa"/>
            <w:shd w:val="clear" w:color="auto" w:fill="auto"/>
          </w:tcPr>
          <w:p w:rsidR="0085009F" w:rsidRPr="00BC44C4" w:rsidRDefault="00AC73E7">
            <w:pPr>
              <w:rPr>
                <w:rFonts w:eastAsia="Times New Roman" w:cs="Times New Roman"/>
                <w:strike/>
                <w:color w:val="000000"/>
                <w:lang w:eastAsia="ar-SA" w:bidi="ar-SA"/>
              </w:rPr>
            </w:pPr>
            <w:r w:rsidRPr="00BC44C4">
              <w:rPr>
                <w:rFonts w:eastAsia="Times New Roman" w:cs="Times New Roman"/>
                <w:strike/>
                <w:color w:val="000000"/>
                <w:lang w:eastAsia="ar-SA" w:bidi="ar-SA"/>
              </w:rPr>
              <w:t>BP-6</w:t>
            </w:r>
          </w:p>
        </w:tc>
        <w:tc>
          <w:tcPr>
            <w:tcW w:w="490" w:type="dxa"/>
            <w:shd w:val="clear" w:color="auto" w:fill="auto"/>
          </w:tcPr>
          <w:p w:rsidR="0085009F" w:rsidRPr="00BC44C4" w:rsidRDefault="00AC73E7">
            <w:pPr>
              <w:rPr>
                <w:rFonts w:eastAsia="Times New Roman" w:cs="Times New Roman"/>
                <w:strike/>
                <w:color w:val="000000"/>
                <w:lang w:eastAsia="ar-SA" w:bidi="ar-SA"/>
              </w:rPr>
            </w:pPr>
            <w:r w:rsidRPr="00BC44C4">
              <w:rPr>
                <w:rFonts w:eastAsia="Times New Roman" w:cs="Times New Roman"/>
                <w:strike/>
                <w:color w:val="000000"/>
                <w:lang w:eastAsia="ar-SA" w:bidi="ar-SA"/>
              </w:rPr>
              <w:t>BP-6</w:t>
            </w:r>
          </w:p>
        </w:tc>
        <w:tc>
          <w:tcPr>
            <w:tcW w:w="495" w:type="dxa"/>
            <w:shd w:val="clear" w:color="auto" w:fill="auto"/>
          </w:tcPr>
          <w:p w:rsidR="0085009F" w:rsidRPr="00BC44C4" w:rsidRDefault="00AC73E7">
            <w:pPr>
              <w:rPr>
                <w:rFonts w:eastAsia="Times New Roman" w:cs="Times New Roman"/>
                <w:strike/>
                <w:color w:val="000000"/>
                <w:lang w:eastAsia="ar-SA" w:bidi="ar-SA"/>
              </w:rPr>
            </w:pPr>
            <w:r w:rsidRPr="00BC44C4">
              <w:rPr>
                <w:rFonts w:eastAsia="Times New Roman" w:cs="Times New Roman"/>
                <w:strike/>
                <w:color w:val="000000"/>
                <w:lang w:eastAsia="ar-SA" w:bidi="ar-SA"/>
              </w:rPr>
              <w:t>BP-6</w:t>
            </w:r>
          </w:p>
        </w:tc>
      </w:tr>
    </w:tbl>
    <w:p w:rsidR="0085009F" w:rsidRDefault="0085009F">
      <w:pPr>
        <w:rPr>
          <w:rFonts w:eastAsia="Times New Roman" w:cs="Times New Roman"/>
          <w:lang w:eastAsia="ar-SA" w:bidi="ar-SA"/>
        </w:rPr>
      </w:pPr>
    </w:p>
    <w:p w:rsidR="0085009F" w:rsidRDefault="00AC73E7">
      <w:pPr>
        <w:jc w:val="center"/>
        <w:rPr>
          <w:rFonts w:ascii="Arial" w:hAnsi="Arial" w:cs="Arial"/>
          <w:b/>
        </w:rPr>
      </w:pPr>
      <w:r>
        <w:rPr>
          <w:rFonts w:ascii="Arial" w:hAnsi="Arial" w:cs="Arial"/>
          <w:b/>
        </w:rPr>
        <w:t xml:space="preserve">SECTION </w:t>
      </w:r>
      <w:r w:rsidR="00DB36A7">
        <w:rPr>
          <w:rFonts w:ascii="Arial" w:hAnsi="Arial" w:cs="Arial"/>
          <w:b/>
        </w:rPr>
        <w:t>L</w:t>
      </w:r>
    </w:p>
    <w:p w:rsidR="0085009F" w:rsidRDefault="0085009F">
      <w:pPr>
        <w:rPr>
          <w:rFonts w:ascii="Arial" w:hAnsi="Arial" w:cs="Arial"/>
        </w:rPr>
      </w:pPr>
    </w:p>
    <w:p w:rsidR="0085009F" w:rsidRPr="004E3B44" w:rsidRDefault="00AC73E7">
      <w:pPr>
        <w:rPr>
          <w:rFonts w:cs="Times New Roman"/>
        </w:rPr>
      </w:pPr>
      <w:r w:rsidRPr="004E3B44">
        <w:rPr>
          <w:rFonts w:cs="Times New Roman"/>
        </w:rPr>
        <w:t xml:space="preserve">Subdivision (b),  “Allowed Uses,” of Section </w:t>
      </w:r>
      <w:r w:rsidRPr="004E3B44">
        <w:rPr>
          <w:rFonts w:cs="Times New Roman"/>
          <w:bCs/>
        </w:rPr>
        <w:t>13.10.342, “Uses in industrial districts</w:t>
      </w:r>
      <w:r w:rsidRPr="004E3B44">
        <w:rPr>
          <w:rFonts w:cs="Times New Roman"/>
        </w:rPr>
        <w:t xml:space="preserve">" of the Santa Cruz County Code, is hereby amended by repealing the category, “Repair, alteration, expansion or </w:t>
      </w:r>
      <w:r w:rsidRPr="004E3B44">
        <w:rPr>
          <w:rFonts w:cs="Times New Roman"/>
        </w:rPr>
        <w:lastRenderedPageBreak/>
        <w:t xml:space="preserve">reconstruction of dwelling units and accessory structures which are consistent with the General Plan, subject to Sections </w:t>
      </w:r>
      <w:hyperlink w:anchor="13.10.260" w:history="1">
        <w:r w:rsidRPr="004E3B44">
          <w:rPr>
            <w:rStyle w:val="Hyperlink"/>
            <w:rFonts w:cs="Times New Roman"/>
          </w:rPr>
          <w:t>13.10.260</w:t>
        </w:r>
      </w:hyperlink>
      <w:r w:rsidRPr="004E3B44">
        <w:rPr>
          <w:rFonts w:cs="Times New Roman"/>
        </w:rPr>
        <w:t xml:space="preserve"> and </w:t>
      </w:r>
      <w:hyperlink w:anchor="13.10.261" w:history="1">
        <w:r w:rsidRPr="004E3B44">
          <w:rPr>
            <w:rStyle w:val="Hyperlink"/>
            <w:rFonts w:cs="Times New Roman"/>
          </w:rPr>
          <w:t>13.10.261</w:t>
        </w:r>
      </w:hyperlink>
      <w:r w:rsidRPr="004E3B44">
        <w:rPr>
          <w:rFonts w:cs="Times New Roman"/>
        </w:rPr>
        <w:t>, Nonconforming uses,” to be:</w:t>
      </w:r>
    </w:p>
    <w:p w:rsidR="0085009F" w:rsidRDefault="0085009F">
      <w:pPr>
        <w:rPr>
          <w:rFonts w:ascii="Arial" w:hAnsi="Arial" w:cs="Arial"/>
        </w:rPr>
      </w:pPr>
    </w:p>
    <w:tbl>
      <w:tblPr>
        <w:tblW w:w="0" w:type="auto"/>
        <w:tblLayout w:type="fixed"/>
        <w:tblCellMar>
          <w:top w:w="15" w:type="dxa"/>
          <w:left w:w="15" w:type="dxa"/>
          <w:bottom w:w="15" w:type="dxa"/>
          <w:right w:w="15" w:type="dxa"/>
        </w:tblCellMar>
        <w:tblLook w:val="0000"/>
      </w:tblPr>
      <w:tblGrid>
        <w:gridCol w:w="8444"/>
        <w:gridCol w:w="533"/>
        <w:gridCol w:w="532"/>
        <w:gridCol w:w="534"/>
      </w:tblGrid>
      <w:tr w:rsidR="0085009F" w:rsidRPr="00BC44C4">
        <w:trPr>
          <w:trHeight w:val="312"/>
        </w:trPr>
        <w:tc>
          <w:tcPr>
            <w:tcW w:w="8444" w:type="dxa"/>
            <w:shd w:val="clear" w:color="auto" w:fill="auto"/>
          </w:tcPr>
          <w:p w:rsidR="0085009F" w:rsidRPr="00BC44C4" w:rsidRDefault="00AC73E7">
            <w:pPr>
              <w:rPr>
                <w:rFonts w:cs="Times New Roman"/>
                <w:strike/>
              </w:rPr>
            </w:pPr>
            <w:r w:rsidRPr="00BC44C4">
              <w:rPr>
                <w:rFonts w:cs="Times New Roman"/>
                <w:strike/>
              </w:rPr>
              <w:t xml:space="preserve">Repair, alteration, expansion or reconstruction of dwelling units and accessory structures which are consistent with the General Plan, subject to Sections </w:t>
            </w:r>
            <w:hyperlink w:anchor="13.10.260" w:history="1">
              <w:r w:rsidRPr="00BC44C4">
                <w:rPr>
                  <w:rStyle w:val="Hyperlink"/>
                  <w:strike/>
                </w:rPr>
                <w:t>13.10.260</w:t>
              </w:r>
            </w:hyperlink>
            <w:r w:rsidRPr="00BC44C4">
              <w:rPr>
                <w:rFonts w:cs="Times New Roman"/>
                <w:strike/>
              </w:rPr>
              <w:t xml:space="preserve"> and </w:t>
            </w:r>
            <w:hyperlink w:anchor="13.10.261" w:history="1">
              <w:r w:rsidRPr="00BC44C4">
                <w:rPr>
                  <w:rStyle w:val="Hyperlink"/>
                  <w:strike/>
                </w:rPr>
                <w:t>13.10.261</w:t>
              </w:r>
            </w:hyperlink>
            <w:r w:rsidRPr="00BC44C4">
              <w:rPr>
                <w:rFonts w:cs="Times New Roman"/>
                <w:strike/>
              </w:rPr>
              <w:t xml:space="preserve"> Nonconforming Uses</w:t>
            </w:r>
          </w:p>
        </w:tc>
        <w:tc>
          <w:tcPr>
            <w:tcW w:w="533" w:type="dxa"/>
            <w:shd w:val="clear" w:color="auto" w:fill="auto"/>
          </w:tcPr>
          <w:p w:rsidR="0085009F" w:rsidRPr="00BC44C4" w:rsidRDefault="00AC73E7">
            <w:pPr>
              <w:rPr>
                <w:rFonts w:ascii="Arial" w:hAnsi="Arial" w:cs="Arial"/>
                <w:strike/>
              </w:rPr>
            </w:pPr>
            <w:r w:rsidRPr="00BC44C4">
              <w:rPr>
                <w:rFonts w:ascii="Arial" w:hAnsi="Arial" w:cs="Arial"/>
                <w:strike/>
              </w:rPr>
              <w:t>BP-6</w:t>
            </w:r>
          </w:p>
        </w:tc>
        <w:tc>
          <w:tcPr>
            <w:tcW w:w="532" w:type="dxa"/>
            <w:shd w:val="clear" w:color="auto" w:fill="auto"/>
          </w:tcPr>
          <w:p w:rsidR="0085009F" w:rsidRPr="00BC44C4" w:rsidRDefault="00AC73E7">
            <w:pPr>
              <w:rPr>
                <w:rFonts w:ascii="Arial" w:hAnsi="Arial" w:cs="Arial"/>
                <w:strike/>
              </w:rPr>
            </w:pPr>
            <w:r w:rsidRPr="00BC44C4">
              <w:rPr>
                <w:rFonts w:ascii="Arial" w:hAnsi="Arial" w:cs="Arial"/>
                <w:strike/>
              </w:rPr>
              <w:t>BP-6</w:t>
            </w:r>
          </w:p>
        </w:tc>
        <w:tc>
          <w:tcPr>
            <w:tcW w:w="534" w:type="dxa"/>
            <w:shd w:val="clear" w:color="auto" w:fill="auto"/>
          </w:tcPr>
          <w:p w:rsidR="0085009F" w:rsidRPr="00BC44C4" w:rsidRDefault="00AC73E7">
            <w:pPr>
              <w:rPr>
                <w:rFonts w:ascii="Arial" w:hAnsi="Arial" w:cs="Arial"/>
                <w:strike/>
              </w:rPr>
            </w:pPr>
            <w:r w:rsidRPr="00BC44C4">
              <w:rPr>
                <w:rFonts w:ascii="Arial" w:hAnsi="Arial" w:cs="Arial"/>
                <w:strike/>
              </w:rPr>
              <w:t>BP-6</w:t>
            </w:r>
          </w:p>
        </w:tc>
      </w:tr>
    </w:tbl>
    <w:p w:rsidR="0085009F" w:rsidRDefault="0085009F">
      <w:pPr>
        <w:rPr>
          <w:rFonts w:ascii="Arial" w:hAnsi="Arial" w:cs="Arial"/>
        </w:rPr>
      </w:pPr>
    </w:p>
    <w:p w:rsidR="0085009F" w:rsidRDefault="00AC73E7">
      <w:pPr>
        <w:jc w:val="center"/>
        <w:rPr>
          <w:rFonts w:ascii="Arial" w:hAnsi="Arial" w:cs="Arial"/>
          <w:b/>
        </w:rPr>
      </w:pPr>
      <w:r>
        <w:rPr>
          <w:rFonts w:ascii="Arial" w:hAnsi="Arial" w:cs="Arial"/>
          <w:b/>
        </w:rPr>
        <w:t xml:space="preserve">SECTION </w:t>
      </w:r>
      <w:r w:rsidR="00DB36A7">
        <w:rPr>
          <w:rFonts w:ascii="Arial" w:hAnsi="Arial" w:cs="Arial"/>
          <w:b/>
        </w:rPr>
        <w:t>LI</w:t>
      </w:r>
    </w:p>
    <w:p w:rsidR="0085009F" w:rsidRDefault="0085009F">
      <w:pPr>
        <w:rPr>
          <w:rFonts w:ascii="Arial" w:hAnsi="Arial" w:cs="Arial"/>
        </w:rPr>
      </w:pPr>
    </w:p>
    <w:p w:rsidR="0085009F" w:rsidRPr="004E3B44" w:rsidRDefault="00AC73E7">
      <w:pPr>
        <w:rPr>
          <w:rFonts w:cs="Times New Roman"/>
        </w:rPr>
      </w:pPr>
      <w:r w:rsidRPr="004E3B44">
        <w:rPr>
          <w:rFonts w:cs="Times New Roman"/>
        </w:rPr>
        <w:t xml:space="preserve">Subdivision (b),  “Allowed Uses,” of Section </w:t>
      </w:r>
      <w:r w:rsidRPr="004E3B44">
        <w:rPr>
          <w:rFonts w:cs="Times New Roman"/>
          <w:bCs/>
        </w:rPr>
        <w:t>13.10.342, “Uses in industrial districts</w:t>
      </w:r>
      <w:r w:rsidRPr="004E3B44">
        <w:rPr>
          <w:rFonts w:cs="Times New Roman"/>
        </w:rPr>
        <w:t xml:space="preserve">" of the Santa Cruz County Code, is hereby amended by repealing the category, “Repair, alteration, expansion or reconstruction of dwelling units and accessory structures which are inconsistent with the General Plan, subject to Sections </w:t>
      </w:r>
      <w:hyperlink w:anchor="13.10.260" w:history="1">
        <w:r w:rsidRPr="004E3B44">
          <w:rPr>
            <w:rStyle w:val="Hyperlink"/>
            <w:rFonts w:cs="Times New Roman"/>
          </w:rPr>
          <w:t>13.10.260</w:t>
        </w:r>
      </w:hyperlink>
      <w:r w:rsidRPr="004E3B44">
        <w:rPr>
          <w:rFonts w:cs="Times New Roman"/>
        </w:rPr>
        <w:t xml:space="preserve"> and </w:t>
      </w:r>
      <w:hyperlink w:anchor="13.10.261" w:history="1">
        <w:r w:rsidRPr="004E3B44">
          <w:rPr>
            <w:rStyle w:val="Hyperlink"/>
            <w:rFonts w:cs="Times New Roman"/>
          </w:rPr>
          <w:t>13.10.261</w:t>
        </w:r>
      </w:hyperlink>
      <w:r w:rsidRPr="004E3B44">
        <w:rPr>
          <w:rFonts w:cs="Times New Roman"/>
        </w:rPr>
        <w:t>, Nonconforming uses,” to be:</w:t>
      </w:r>
    </w:p>
    <w:p w:rsidR="0085009F" w:rsidRDefault="0085009F">
      <w:pPr>
        <w:rPr>
          <w:rFonts w:ascii="Arial" w:hAnsi="Arial" w:cs="Arial"/>
        </w:rPr>
      </w:pPr>
    </w:p>
    <w:tbl>
      <w:tblPr>
        <w:tblW w:w="0" w:type="auto"/>
        <w:tblLayout w:type="fixed"/>
        <w:tblCellMar>
          <w:top w:w="15" w:type="dxa"/>
          <w:left w:w="15" w:type="dxa"/>
          <w:bottom w:w="15" w:type="dxa"/>
          <w:right w:w="15" w:type="dxa"/>
        </w:tblCellMar>
        <w:tblLook w:val="0000"/>
      </w:tblPr>
      <w:tblGrid>
        <w:gridCol w:w="8447"/>
        <w:gridCol w:w="531"/>
        <w:gridCol w:w="531"/>
        <w:gridCol w:w="533"/>
      </w:tblGrid>
      <w:tr w:rsidR="0085009F">
        <w:trPr>
          <w:trHeight w:val="312"/>
        </w:trPr>
        <w:tc>
          <w:tcPr>
            <w:tcW w:w="8447" w:type="dxa"/>
            <w:shd w:val="clear" w:color="auto" w:fill="auto"/>
          </w:tcPr>
          <w:p w:rsidR="0085009F" w:rsidRPr="00BC44C4" w:rsidRDefault="00AC73E7">
            <w:pPr>
              <w:rPr>
                <w:rFonts w:cs="Times New Roman"/>
                <w:strike/>
              </w:rPr>
            </w:pPr>
            <w:r w:rsidRPr="00BC44C4">
              <w:rPr>
                <w:rFonts w:cs="Times New Roman"/>
                <w:strike/>
              </w:rPr>
              <w:t xml:space="preserve">Repair, alteration, expansion or reconstruction of dwelling units and accessory structures which are inconsistent with the General Plan, subject to Sections </w:t>
            </w:r>
            <w:hyperlink w:anchor="13.10.260" w:history="1">
              <w:r w:rsidRPr="00BC44C4">
                <w:rPr>
                  <w:rStyle w:val="Hyperlink"/>
                  <w:strike/>
                </w:rPr>
                <w:t>13.10.260</w:t>
              </w:r>
            </w:hyperlink>
            <w:r w:rsidRPr="00BC44C4">
              <w:rPr>
                <w:rFonts w:cs="Times New Roman"/>
                <w:strike/>
              </w:rPr>
              <w:t xml:space="preserve"> and </w:t>
            </w:r>
            <w:hyperlink w:anchor="13.10.261" w:history="1">
              <w:r w:rsidRPr="00BC44C4">
                <w:rPr>
                  <w:rStyle w:val="Hyperlink"/>
                  <w:strike/>
                </w:rPr>
                <w:t>13.10.261</w:t>
              </w:r>
            </w:hyperlink>
            <w:r w:rsidRPr="00BC44C4">
              <w:rPr>
                <w:rFonts w:cs="Times New Roman"/>
                <w:strike/>
              </w:rPr>
              <w:t xml:space="preserve"> Nonconforming Uses</w:t>
            </w:r>
          </w:p>
        </w:tc>
        <w:tc>
          <w:tcPr>
            <w:tcW w:w="531" w:type="dxa"/>
            <w:shd w:val="clear" w:color="auto" w:fill="auto"/>
          </w:tcPr>
          <w:p w:rsidR="0085009F" w:rsidRDefault="00AC73E7">
            <w:pPr>
              <w:rPr>
                <w:rFonts w:ascii="Arial" w:hAnsi="Arial" w:cs="Arial"/>
                <w:strike/>
              </w:rPr>
            </w:pPr>
            <w:r>
              <w:rPr>
                <w:rFonts w:ascii="Arial" w:hAnsi="Arial" w:cs="Arial"/>
                <w:strike/>
              </w:rPr>
              <w:t>BP-6</w:t>
            </w:r>
          </w:p>
        </w:tc>
        <w:tc>
          <w:tcPr>
            <w:tcW w:w="531" w:type="dxa"/>
            <w:shd w:val="clear" w:color="auto" w:fill="auto"/>
          </w:tcPr>
          <w:p w:rsidR="0085009F" w:rsidRDefault="00AC73E7">
            <w:pPr>
              <w:rPr>
                <w:rFonts w:ascii="Arial" w:hAnsi="Arial" w:cs="Arial"/>
                <w:strike/>
              </w:rPr>
            </w:pPr>
            <w:r>
              <w:rPr>
                <w:rFonts w:ascii="Arial" w:hAnsi="Arial" w:cs="Arial"/>
                <w:strike/>
              </w:rPr>
              <w:t>BP-6</w:t>
            </w:r>
          </w:p>
        </w:tc>
        <w:tc>
          <w:tcPr>
            <w:tcW w:w="533" w:type="dxa"/>
            <w:shd w:val="clear" w:color="auto" w:fill="auto"/>
          </w:tcPr>
          <w:p w:rsidR="0085009F" w:rsidRDefault="00AC73E7">
            <w:pPr>
              <w:rPr>
                <w:rFonts w:ascii="Arial" w:hAnsi="Arial" w:cs="Arial"/>
                <w:strike/>
              </w:rPr>
            </w:pPr>
            <w:r>
              <w:rPr>
                <w:rFonts w:ascii="Arial" w:hAnsi="Arial" w:cs="Arial"/>
                <w:strike/>
              </w:rPr>
              <w:t>BP-6</w:t>
            </w:r>
          </w:p>
        </w:tc>
      </w:tr>
    </w:tbl>
    <w:p w:rsidR="0085009F" w:rsidRDefault="0085009F">
      <w:pPr>
        <w:rPr>
          <w:rFonts w:eastAsia="Times New Roman" w:cs="Times New Roman"/>
          <w:color w:val="4F81BD"/>
          <w:lang w:eastAsia="ar-SA" w:bidi="ar-SA"/>
        </w:rPr>
      </w:pPr>
    </w:p>
    <w:p w:rsidR="00DC6688" w:rsidRPr="00DC6688" w:rsidRDefault="00DC6688" w:rsidP="00DC6688">
      <w:pPr>
        <w:jc w:val="center"/>
        <w:rPr>
          <w:rFonts w:cs="Times New Roman"/>
          <w:b/>
        </w:rPr>
      </w:pPr>
      <w:r>
        <w:rPr>
          <w:rFonts w:cs="Times New Roman"/>
          <w:b/>
        </w:rPr>
        <w:t>SECTION LII</w:t>
      </w:r>
    </w:p>
    <w:p w:rsidR="00DC6688" w:rsidRPr="00DC6688" w:rsidRDefault="00DC6688" w:rsidP="00DC6688">
      <w:pPr>
        <w:rPr>
          <w:rFonts w:cs="Times New Roman"/>
          <w:bCs/>
        </w:rPr>
      </w:pPr>
    </w:p>
    <w:p w:rsidR="00DC6688" w:rsidRPr="00DC6688" w:rsidRDefault="00DC6688" w:rsidP="00DC6688">
      <w:pPr>
        <w:rPr>
          <w:rFonts w:cs="Times New Roman"/>
          <w:b/>
        </w:rPr>
      </w:pPr>
      <w:r w:rsidRPr="00DC6688">
        <w:rPr>
          <w:rFonts w:cs="Times New Roman"/>
          <w:bCs/>
        </w:rPr>
        <w:t>This Ordinance shall take effect on the 31</w:t>
      </w:r>
      <w:r w:rsidRPr="00DC6688">
        <w:rPr>
          <w:rFonts w:cs="Times New Roman"/>
          <w:bCs/>
          <w:vertAlign w:val="superscript"/>
        </w:rPr>
        <w:t>st</w:t>
      </w:r>
      <w:r w:rsidRPr="00DC6688">
        <w:rPr>
          <w:rFonts w:cs="Times New Roman"/>
          <w:bCs/>
        </w:rPr>
        <w:t xml:space="preserve"> day after the date of final passage outside the Coastal Zone and on the 31</w:t>
      </w:r>
      <w:r w:rsidRPr="00DC6688">
        <w:rPr>
          <w:rFonts w:cs="Times New Roman"/>
          <w:bCs/>
          <w:vertAlign w:val="superscript"/>
        </w:rPr>
        <w:t>st</w:t>
      </w:r>
      <w:r w:rsidRPr="00DC6688">
        <w:rPr>
          <w:rFonts w:cs="Times New Roman"/>
          <w:bCs/>
        </w:rPr>
        <w:t xml:space="preserve"> day after the date of final passage or upon certification by the California Coastal Commission, whichever date is later, inside the Coastal Zone. </w:t>
      </w:r>
    </w:p>
    <w:p w:rsidR="00DC6688" w:rsidRPr="00DC6688" w:rsidRDefault="00DC6688" w:rsidP="00DC6688">
      <w:pPr>
        <w:rPr>
          <w:rFonts w:cs="Times New Roman"/>
          <w:b/>
        </w:rPr>
      </w:pPr>
    </w:p>
    <w:p w:rsidR="00DC6688" w:rsidRPr="00DC6688" w:rsidRDefault="00DC6688" w:rsidP="00DC6688">
      <w:pPr>
        <w:rPr>
          <w:rFonts w:cs="Times New Roman"/>
        </w:rPr>
      </w:pPr>
      <w:r w:rsidRPr="00DC6688">
        <w:rPr>
          <w:rFonts w:cs="Times New Roman"/>
        </w:rPr>
        <w:t>PASSED AND ADOPTED by the Board of Supervisors of the County of Santa Cruz, State of California, this _________ day of____________________, 2011 by the following vote:</w:t>
      </w:r>
    </w:p>
    <w:p w:rsidR="00DC6688" w:rsidRPr="00DC6688" w:rsidRDefault="00DC6688" w:rsidP="00DC6688">
      <w:pPr>
        <w:rPr>
          <w:rFonts w:cs="Times New Roman"/>
        </w:rPr>
      </w:pPr>
    </w:p>
    <w:p w:rsidR="00DC6688" w:rsidRPr="00DC6688" w:rsidRDefault="00DC6688" w:rsidP="00DC6688">
      <w:pPr>
        <w:rPr>
          <w:rFonts w:cs="Times New Roman"/>
        </w:rPr>
      </w:pPr>
    </w:p>
    <w:p w:rsidR="00DC6688" w:rsidRPr="00DC6688" w:rsidRDefault="00DC6688" w:rsidP="00DC6688">
      <w:pPr>
        <w:rPr>
          <w:rFonts w:cs="Times New Roman"/>
        </w:rPr>
      </w:pPr>
    </w:p>
    <w:p w:rsidR="00DC6688" w:rsidRPr="00DC6688" w:rsidRDefault="00DC6688" w:rsidP="00DC6688">
      <w:pPr>
        <w:tabs>
          <w:tab w:val="left" w:pos="-1440"/>
        </w:tabs>
        <w:ind w:left="1440" w:hanging="1440"/>
        <w:rPr>
          <w:rFonts w:cs="Times New Roman"/>
        </w:rPr>
      </w:pPr>
      <w:r w:rsidRPr="00DC6688">
        <w:rPr>
          <w:rFonts w:cs="Times New Roman"/>
        </w:rPr>
        <w:t xml:space="preserve">AYES: </w:t>
      </w:r>
      <w:r w:rsidRPr="00DC6688">
        <w:rPr>
          <w:rFonts w:cs="Times New Roman"/>
        </w:rPr>
        <w:tab/>
        <w:t>SUPERVISORS</w:t>
      </w:r>
      <w:r w:rsidRPr="00DC6688">
        <w:rPr>
          <w:rFonts w:cs="Times New Roman"/>
        </w:rPr>
        <w:tab/>
      </w:r>
    </w:p>
    <w:p w:rsidR="00DC6688" w:rsidRPr="00DC6688" w:rsidRDefault="00DC6688" w:rsidP="00DC6688">
      <w:pPr>
        <w:tabs>
          <w:tab w:val="left" w:pos="-1440"/>
        </w:tabs>
        <w:ind w:left="1440" w:hanging="1440"/>
        <w:rPr>
          <w:rFonts w:cs="Times New Roman"/>
        </w:rPr>
      </w:pPr>
      <w:r w:rsidRPr="00DC6688">
        <w:rPr>
          <w:rFonts w:cs="Times New Roman"/>
        </w:rPr>
        <w:t xml:space="preserve">NOES: </w:t>
      </w:r>
      <w:r w:rsidRPr="00DC6688">
        <w:rPr>
          <w:rFonts w:cs="Times New Roman"/>
        </w:rPr>
        <w:tab/>
        <w:t>SUPERVISORS</w:t>
      </w:r>
      <w:r w:rsidRPr="00DC6688">
        <w:rPr>
          <w:rFonts w:cs="Times New Roman"/>
        </w:rPr>
        <w:tab/>
      </w:r>
      <w:r w:rsidRPr="00DC6688">
        <w:rPr>
          <w:rFonts w:cs="Times New Roman"/>
        </w:rPr>
        <w:tab/>
      </w:r>
    </w:p>
    <w:p w:rsidR="00DC6688" w:rsidRPr="00DC6688" w:rsidRDefault="00DC6688" w:rsidP="00DC6688">
      <w:pPr>
        <w:tabs>
          <w:tab w:val="left" w:pos="-1440"/>
        </w:tabs>
        <w:ind w:left="1440" w:hanging="1440"/>
        <w:rPr>
          <w:rFonts w:cs="Times New Roman"/>
        </w:rPr>
      </w:pPr>
      <w:r w:rsidRPr="00DC6688">
        <w:rPr>
          <w:rFonts w:cs="Times New Roman"/>
        </w:rPr>
        <w:t xml:space="preserve">ABSENT: </w:t>
      </w:r>
      <w:r w:rsidRPr="00DC6688">
        <w:rPr>
          <w:rFonts w:cs="Times New Roman"/>
        </w:rPr>
        <w:tab/>
        <w:t>SUPERVISORS</w:t>
      </w:r>
      <w:r w:rsidRPr="00DC6688">
        <w:rPr>
          <w:rFonts w:cs="Times New Roman"/>
        </w:rPr>
        <w:tab/>
      </w:r>
      <w:r w:rsidRPr="00DC6688">
        <w:rPr>
          <w:rFonts w:cs="Times New Roman"/>
        </w:rPr>
        <w:tab/>
      </w:r>
    </w:p>
    <w:p w:rsidR="00DC6688" w:rsidRPr="00DC6688" w:rsidRDefault="00DC6688" w:rsidP="00DC6688">
      <w:pPr>
        <w:tabs>
          <w:tab w:val="left" w:pos="-1440"/>
        </w:tabs>
        <w:ind w:left="1440" w:hanging="1440"/>
        <w:rPr>
          <w:rFonts w:cs="Times New Roman"/>
        </w:rPr>
      </w:pPr>
      <w:r w:rsidRPr="00DC6688">
        <w:rPr>
          <w:rFonts w:cs="Times New Roman"/>
        </w:rPr>
        <w:t xml:space="preserve">ABSTAIN: </w:t>
      </w:r>
      <w:r w:rsidRPr="00DC6688">
        <w:rPr>
          <w:rFonts w:cs="Times New Roman"/>
        </w:rPr>
        <w:tab/>
        <w:t>SUPERVISORS</w:t>
      </w:r>
    </w:p>
    <w:p w:rsidR="00DC6688" w:rsidRPr="00DC6688" w:rsidRDefault="00DC6688" w:rsidP="00DC6688">
      <w:pPr>
        <w:ind w:firstLine="4860"/>
        <w:rPr>
          <w:rFonts w:cs="Times New Roman"/>
        </w:rPr>
      </w:pPr>
    </w:p>
    <w:p w:rsidR="00DC6688" w:rsidRPr="00DC6688" w:rsidRDefault="00DC6688" w:rsidP="00DC6688">
      <w:pPr>
        <w:ind w:firstLine="4500"/>
        <w:rPr>
          <w:rFonts w:cs="Times New Roman"/>
        </w:rPr>
      </w:pPr>
    </w:p>
    <w:p w:rsidR="00DC6688" w:rsidRPr="00DC6688" w:rsidRDefault="00DC6688" w:rsidP="00DC6688">
      <w:pPr>
        <w:ind w:firstLine="4500"/>
        <w:rPr>
          <w:rFonts w:cs="Times New Roman"/>
        </w:rPr>
      </w:pPr>
      <w:r w:rsidRPr="00DC6688">
        <w:rPr>
          <w:rFonts w:cs="Times New Roman"/>
        </w:rPr>
        <w:t>_______________________________</w:t>
      </w:r>
      <w:r w:rsidRPr="00DC6688">
        <w:rPr>
          <w:rFonts w:cs="Times New Roman"/>
        </w:rPr>
        <w:tab/>
      </w:r>
    </w:p>
    <w:p w:rsidR="00DC6688" w:rsidRPr="00DC6688" w:rsidRDefault="00DC6688" w:rsidP="00DC6688">
      <w:pPr>
        <w:ind w:firstLine="4500"/>
        <w:rPr>
          <w:rFonts w:cs="Times New Roman"/>
        </w:rPr>
      </w:pPr>
      <w:r w:rsidRPr="00DC6688">
        <w:rPr>
          <w:rFonts w:cs="Times New Roman"/>
        </w:rPr>
        <w:t>Chair of the Board of Supervisors</w:t>
      </w:r>
    </w:p>
    <w:p w:rsidR="00DC6688" w:rsidRPr="00DC6688" w:rsidRDefault="00DC6688" w:rsidP="00DC6688">
      <w:pPr>
        <w:ind w:firstLine="4500"/>
        <w:rPr>
          <w:rFonts w:cs="Times New Roman"/>
        </w:rPr>
      </w:pPr>
      <w:r w:rsidRPr="00DC6688">
        <w:rPr>
          <w:rFonts w:cs="Times New Roman"/>
        </w:rPr>
        <w:tab/>
      </w:r>
      <w:r w:rsidRPr="00DC6688">
        <w:rPr>
          <w:rFonts w:cs="Times New Roman"/>
        </w:rPr>
        <w:tab/>
      </w:r>
      <w:r w:rsidRPr="00DC6688">
        <w:rPr>
          <w:rFonts w:cs="Times New Roman"/>
        </w:rPr>
        <w:tab/>
      </w:r>
      <w:r w:rsidRPr="00DC6688">
        <w:rPr>
          <w:rFonts w:cs="Times New Roman"/>
        </w:rPr>
        <w:tab/>
      </w:r>
      <w:r w:rsidRPr="00DC6688">
        <w:rPr>
          <w:rFonts w:cs="Times New Roman"/>
        </w:rPr>
        <w:tab/>
      </w:r>
      <w:r w:rsidRPr="00DC6688">
        <w:rPr>
          <w:rFonts w:cs="Times New Roman"/>
        </w:rPr>
        <w:tab/>
      </w:r>
    </w:p>
    <w:p w:rsidR="00DC6688" w:rsidRPr="00DC6688" w:rsidRDefault="00DC6688" w:rsidP="00DC6688">
      <w:pPr>
        <w:rPr>
          <w:rFonts w:cs="Times New Roman"/>
        </w:rPr>
      </w:pPr>
      <w:r w:rsidRPr="00DC6688">
        <w:rPr>
          <w:rFonts w:cs="Times New Roman"/>
        </w:rPr>
        <w:t xml:space="preserve">ATTEST: </w:t>
      </w:r>
    </w:p>
    <w:p w:rsidR="00DC6688" w:rsidRPr="00DC6688" w:rsidRDefault="00DC6688" w:rsidP="00DC6688">
      <w:pPr>
        <w:rPr>
          <w:rFonts w:cs="Times New Roman"/>
        </w:rPr>
      </w:pPr>
    </w:p>
    <w:p w:rsidR="00DC6688" w:rsidRPr="00DC6688" w:rsidRDefault="00DC6688" w:rsidP="00DC6688">
      <w:pPr>
        <w:rPr>
          <w:rFonts w:cs="Times New Roman"/>
        </w:rPr>
      </w:pPr>
    </w:p>
    <w:p w:rsidR="00DC6688" w:rsidRPr="00DC6688" w:rsidRDefault="00DC6688" w:rsidP="00DC6688">
      <w:pPr>
        <w:rPr>
          <w:rFonts w:cs="Times New Roman"/>
        </w:rPr>
      </w:pPr>
      <w:r w:rsidRPr="00DC6688">
        <w:rPr>
          <w:rFonts w:cs="Times New Roman"/>
        </w:rPr>
        <w:t>___________________________</w:t>
      </w:r>
    </w:p>
    <w:p w:rsidR="00DC6688" w:rsidRPr="00DC6688" w:rsidRDefault="00DC6688" w:rsidP="00DC6688">
      <w:pPr>
        <w:rPr>
          <w:rFonts w:cs="Times New Roman"/>
        </w:rPr>
      </w:pPr>
      <w:r w:rsidRPr="00DC6688">
        <w:rPr>
          <w:rFonts w:cs="Times New Roman"/>
        </w:rPr>
        <w:t>Clerk of the Board</w:t>
      </w:r>
    </w:p>
    <w:p w:rsidR="00DC6688" w:rsidRPr="00DC6688" w:rsidRDefault="00DC6688" w:rsidP="00DC6688">
      <w:pPr>
        <w:rPr>
          <w:rFonts w:cs="Times New Roman"/>
        </w:rPr>
      </w:pPr>
    </w:p>
    <w:p w:rsidR="00DC6688" w:rsidRPr="00DC6688" w:rsidRDefault="00DC6688" w:rsidP="00DC6688">
      <w:pPr>
        <w:rPr>
          <w:rFonts w:cs="Times New Roman"/>
        </w:rPr>
      </w:pPr>
    </w:p>
    <w:p w:rsidR="00DC6688" w:rsidRPr="00DC6688" w:rsidRDefault="00DC6688" w:rsidP="00DC6688">
      <w:pPr>
        <w:rPr>
          <w:rFonts w:cs="Times New Roman"/>
        </w:rPr>
      </w:pPr>
    </w:p>
    <w:p w:rsidR="00DC6688" w:rsidRPr="00DC6688" w:rsidRDefault="00DC6688" w:rsidP="00DC6688">
      <w:pPr>
        <w:rPr>
          <w:rFonts w:cs="Times New Roman"/>
        </w:rPr>
      </w:pPr>
      <w:r w:rsidRPr="00DC6688">
        <w:rPr>
          <w:rFonts w:cs="Times New Roman"/>
        </w:rPr>
        <w:t>APPROVED AS TO FORM:</w:t>
      </w:r>
    </w:p>
    <w:p w:rsidR="00DC6688" w:rsidRPr="00DC6688" w:rsidRDefault="00DC6688" w:rsidP="00DC6688">
      <w:pPr>
        <w:rPr>
          <w:rFonts w:cs="Times New Roman"/>
        </w:rPr>
      </w:pPr>
    </w:p>
    <w:p w:rsidR="00DC6688" w:rsidRPr="00DC6688" w:rsidRDefault="00DC6688" w:rsidP="00DC6688">
      <w:pPr>
        <w:rPr>
          <w:rFonts w:cs="Times New Roman"/>
        </w:rPr>
      </w:pPr>
    </w:p>
    <w:p w:rsidR="00DC6688" w:rsidRPr="00DC6688" w:rsidRDefault="00DC6688" w:rsidP="00DC6688">
      <w:pPr>
        <w:rPr>
          <w:rFonts w:cs="Times New Roman"/>
        </w:rPr>
      </w:pPr>
      <w:r w:rsidRPr="00DC6688">
        <w:rPr>
          <w:rFonts w:cs="Times New Roman"/>
        </w:rPr>
        <w:t>___________________________</w:t>
      </w:r>
    </w:p>
    <w:p w:rsidR="00DC6688" w:rsidRPr="00DC6688" w:rsidRDefault="00DC6688" w:rsidP="00DC6688">
      <w:pPr>
        <w:rPr>
          <w:rFonts w:cs="Times New Roman"/>
        </w:rPr>
      </w:pPr>
      <w:r w:rsidRPr="00DC6688">
        <w:rPr>
          <w:rFonts w:cs="Times New Roman"/>
        </w:rPr>
        <w:t>County Counsel</w:t>
      </w:r>
    </w:p>
    <w:p w:rsidR="00DC6688" w:rsidRPr="00DC6688" w:rsidRDefault="00DC6688" w:rsidP="00DC6688">
      <w:pPr>
        <w:rPr>
          <w:rFonts w:cs="Times New Roman"/>
        </w:rPr>
      </w:pPr>
    </w:p>
    <w:p w:rsidR="00DC6688" w:rsidRPr="00DC6688" w:rsidRDefault="00DC6688" w:rsidP="00DC6688">
      <w:pPr>
        <w:rPr>
          <w:rFonts w:cs="Times New Roman"/>
        </w:rPr>
      </w:pPr>
    </w:p>
    <w:p w:rsidR="00DC6688" w:rsidRPr="00DC6688" w:rsidRDefault="00DC6688" w:rsidP="00DC6688">
      <w:pPr>
        <w:rPr>
          <w:rFonts w:cs="Times New Roman"/>
        </w:rPr>
      </w:pPr>
      <w:r w:rsidRPr="00DC6688">
        <w:rPr>
          <w:rFonts w:cs="Times New Roman"/>
        </w:rPr>
        <w:t xml:space="preserve">Copies to:  </w:t>
      </w:r>
      <w:r w:rsidRPr="00DC6688">
        <w:rPr>
          <w:rFonts w:cs="Times New Roman"/>
        </w:rPr>
        <w:tab/>
        <w:t xml:space="preserve">       County Counsel</w:t>
      </w:r>
    </w:p>
    <w:p w:rsidR="00DC6688" w:rsidRPr="00DC6688" w:rsidRDefault="00DC6688" w:rsidP="00DC6688">
      <w:pPr>
        <w:rPr>
          <w:rFonts w:cs="Times New Roman"/>
        </w:rPr>
      </w:pPr>
      <w:r w:rsidRPr="00DC6688">
        <w:rPr>
          <w:rFonts w:cs="Times New Roman"/>
        </w:rPr>
        <w:t xml:space="preserve">                             Planning Department</w:t>
      </w:r>
    </w:p>
    <w:p w:rsidR="00DC6688" w:rsidRPr="00DC6688" w:rsidRDefault="00DC6688" w:rsidP="00DC6688">
      <w:pPr>
        <w:rPr>
          <w:rFonts w:cs="Times New Roman"/>
        </w:rPr>
      </w:pPr>
    </w:p>
    <w:p w:rsidR="00AC73E7" w:rsidRPr="00DC6688" w:rsidRDefault="00AC73E7">
      <w:pPr>
        <w:rPr>
          <w:rFonts w:cs="Times New Roman"/>
        </w:rPr>
      </w:pPr>
    </w:p>
    <w:sectPr w:rsidR="00AC73E7" w:rsidRPr="00DC6688" w:rsidSect="0085009F">
      <w:headerReference w:type="default" r:id="rId10"/>
      <w:footerReference w:type="default" r:id="rId11"/>
      <w:pgSz w:w="12240" w:h="15840"/>
      <w:pgMar w:top="1138" w:right="1138" w:bottom="1195" w:left="1138" w:header="720" w:footer="1138" w:gutter="0"/>
      <w:cols w:space="720"/>
      <w:docGrid w:linePitch="4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8AC" w:rsidRDefault="00C868AC">
      <w:r>
        <w:separator/>
      </w:r>
    </w:p>
  </w:endnote>
  <w:endnote w:type="continuationSeparator" w:id="1">
    <w:p w:rsidR="00C868AC" w:rsidRDefault="00C86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icrosoft YaHei">
    <w:charset w:val="00"/>
    <w:family w:val="auto"/>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Times New (W1)">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8AC" w:rsidRDefault="003216BC">
    <w:pPr>
      <w:pStyle w:val="Footer"/>
      <w:jc w:val="center"/>
    </w:pPr>
    <w:fldSimple w:instr=" PAGE ">
      <w:r w:rsidR="00C0044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8AC" w:rsidRDefault="00C868AC">
      <w:r>
        <w:separator/>
      </w:r>
    </w:p>
  </w:footnote>
  <w:footnote w:type="continuationSeparator" w:id="1">
    <w:p w:rsidR="00C868AC" w:rsidRDefault="00C868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8AC" w:rsidRDefault="00C868AC" w:rsidP="007E7B82">
    <w:pPr>
      <w:pStyle w:val="Header"/>
      <w:jc w:val="right"/>
    </w:pPr>
    <w:r>
      <w:t>Attachment 1</w:t>
    </w:r>
  </w:p>
  <w:p w:rsidR="00C868AC" w:rsidRDefault="00C868AC">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lowerLetter"/>
      <w:lvlText w:val="(%1)"/>
      <w:lvlJc w:val="left"/>
      <w:pPr>
        <w:tabs>
          <w:tab w:val="num" w:pos="0"/>
        </w:tabs>
        <w:ind w:left="645" w:hanging="360"/>
      </w:pPr>
    </w:lvl>
    <w:lvl w:ilvl="1">
      <w:start w:val="1"/>
      <w:numFmt w:val="lowerLetter"/>
      <w:lvlText w:val="%2."/>
      <w:lvlJc w:val="left"/>
      <w:pPr>
        <w:tabs>
          <w:tab w:val="num" w:pos="0"/>
        </w:tabs>
        <w:ind w:left="1365" w:hanging="360"/>
      </w:pPr>
    </w:lvl>
    <w:lvl w:ilvl="2">
      <w:start w:val="1"/>
      <w:numFmt w:val="lowerRoman"/>
      <w:lvlText w:val="%2.%3."/>
      <w:lvlJc w:val="left"/>
      <w:pPr>
        <w:tabs>
          <w:tab w:val="num" w:pos="0"/>
        </w:tabs>
        <w:ind w:left="2085" w:hanging="180"/>
      </w:pPr>
    </w:lvl>
    <w:lvl w:ilvl="3">
      <w:start w:val="1"/>
      <w:numFmt w:val="decimal"/>
      <w:lvlText w:val="%2.%3.%4."/>
      <w:lvlJc w:val="left"/>
      <w:pPr>
        <w:tabs>
          <w:tab w:val="num" w:pos="0"/>
        </w:tabs>
        <w:ind w:left="2805" w:hanging="360"/>
      </w:pPr>
    </w:lvl>
    <w:lvl w:ilvl="4">
      <w:start w:val="1"/>
      <w:numFmt w:val="lowerLetter"/>
      <w:lvlText w:val="%2.%3.%4.%5."/>
      <w:lvlJc w:val="left"/>
      <w:pPr>
        <w:tabs>
          <w:tab w:val="num" w:pos="0"/>
        </w:tabs>
        <w:ind w:left="3525" w:hanging="360"/>
      </w:pPr>
    </w:lvl>
    <w:lvl w:ilvl="5">
      <w:start w:val="1"/>
      <w:numFmt w:val="lowerRoman"/>
      <w:lvlText w:val="%2.%3.%4.%5.%6."/>
      <w:lvlJc w:val="left"/>
      <w:pPr>
        <w:tabs>
          <w:tab w:val="num" w:pos="0"/>
        </w:tabs>
        <w:ind w:left="4245" w:hanging="180"/>
      </w:pPr>
    </w:lvl>
    <w:lvl w:ilvl="6">
      <w:start w:val="1"/>
      <w:numFmt w:val="decimal"/>
      <w:lvlText w:val="%2.%3.%4.%5.%6.%7."/>
      <w:lvlJc w:val="left"/>
      <w:pPr>
        <w:tabs>
          <w:tab w:val="num" w:pos="0"/>
        </w:tabs>
        <w:ind w:left="4965" w:hanging="360"/>
      </w:pPr>
    </w:lvl>
    <w:lvl w:ilvl="7">
      <w:start w:val="1"/>
      <w:numFmt w:val="lowerLetter"/>
      <w:lvlText w:val="%2.%3.%4.%5.%6.%7.%8."/>
      <w:lvlJc w:val="left"/>
      <w:pPr>
        <w:tabs>
          <w:tab w:val="num" w:pos="0"/>
        </w:tabs>
        <w:ind w:left="5685" w:hanging="360"/>
      </w:pPr>
    </w:lvl>
    <w:lvl w:ilvl="8">
      <w:start w:val="1"/>
      <w:numFmt w:val="lowerRoman"/>
      <w:lvlText w:val="%2.%3.%4.%5.%6.%7.%8.%9."/>
      <w:lvlJc w:val="left"/>
      <w:pPr>
        <w:tabs>
          <w:tab w:val="num" w:pos="0"/>
        </w:tabs>
        <w:ind w:left="6405" w:hanging="180"/>
      </w:pPr>
    </w:lvl>
  </w:abstractNum>
  <w:abstractNum w:abstractNumId="2">
    <w:nsid w:val="00000003"/>
    <w:multiLevelType w:val="multilevel"/>
    <w:tmpl w:val="00000003"/>
    <w:name w:val="WWNum3"/>
    <w:lvl w:ilvl="0">
      <w:start w:val="1"/>
      <w:numFmt w:val="lowerRoman"/>
      <w:lvlText w:val="%1."/>
      <w:lvlJc w:val="left"/>
      <w:pPr>
        <w:tabs>
          <w:tab w:val="num" w:pos="0"/>
        </w:tabs>
        <w:ind w:left="1005" w:hanging="720"/>
      </w:pPr>
    </w:lvl>
    <w:lvl w:ilvl="1">
      <w:start w:val="1"/>
      <w:numFmt w:val="lowerLetter"/>
      <w:lvlText w:val="%2."/>
      <w:lvlJc w:val="left"/>
      <w:pPr>
        <w:tabs>
          <w:tab w:val="num" w:pos="0"/>
        </w:tabs>
        <w:ind w:left="1365" w:hanging="360"/>
      </w:pPr>
    </w:lvl>
    <w:lvl w:ilvl="2">
      <w:start w:val="1"/>
      <w:numFmt w:val="lowerRoman"/>
      <w:lvlText w:val="%2.%3."/>
      <w:lvlJc w:val="left"/>
      <w:pPr>
        <w:tabs>
          <w:tab w:val="num" w:pos="0"/>
        </w:tabs>
        <w:ind w:left="2085" w:hanging="180"/>
      </w:pPr>
    </w:lvl>
    <w:lvl w:ilvl="3">
      <w:start w:val="1"/>
      <w:numFmt w:val="decimal"/>
      <w:lvlText w:val="%2.%3.%4."/>
      <w:lvlJc w:val="left"/>
      <w:pPr>
        <w:tabs>
          <w:tab w:val="num" w:pos="0"/>
        </w:tabs>
        <w:ind w:left="2805" w:hanging="360"/>
      </w:pPr>
    </w:lvl>
    <w:lvl w:ilvl="4">
      <w:start w:val="1"/>
      <w:numFmt w:val="lowerLetter"/>
      <w:lvlText w:val="%2.%3.%4.%5."/>
      <w:lvlJc w:val="left"/>
      <w:pPr>
        <w:tabs>
          <w:tab w:val="num" w:pos="0"/>
        </w:tabs>
        <w:ind w:left="3525" w:hanging="360"/>
      </w:pPr>
    </w:lvl>
    <w:lvl w:ilvl="5">
      <w:start w:val="1"/>
      <w:numFmt w:val="lowerRoman"/>
      <w:lvlText w:val="%2.%3.%4.%5.%6."/>
      <w:lvlJc w:val="left"/>
      <w:pPr>
        <w:tabs>
          <w:tab w:val="num" w:pos="0"/>
        </w:tabs>
        <w:ind w:left="4245" w:hanging="180"/>
      </w:pPr>
    </w:lvl>
    <w:lvl w:ilvl="6">
      <w:start w:val="1"/>
      <w:numFmt w:val="decimal"/>
      <w:lvlText w:val="%2.%3.%4.%5.%6.%7."/>
      <w:lvlJc w:val="left"/>
      <w:pPr>
        <w:tabs>
          <w:tab w:val="num" w:pos="0"/>
        </w:tabs>
        <w:ind w:left="4965" w:hanging="360"/>
      </w:pPr>
    </w:lvl>
    <w:lvl w:ilvl="7">
      <w:start w:val="1"/>
      <w:numFmt w:val="lowerLetter"/>
      <w:lvlText w:val="%2.%3.%4.%5.%6.%7.%8."/>
      <w:lvlJc w:val="left"/>
      <w:pPr>
        <w:tabs>
          <w:tab w:val="num" w:pos="0"/>
        </w:tabs>
        <w:ind w:left="5685" w:hanging="360"/>
      </w:pPr>
    </w:lvl>
    <w:lvl w:ilvl="8">
      <w:start w:val="1"/>
      <w:numFmt w:val="lowerRoman"/>
      <w:lvlText w:val="%2.%3.%4.%5.%6.%7.%8.%9."/>
      <w:lvlJc w:val="left"/>
      <w:pPr>
        <w:tabs>
          <w:tab w:val="num" w:pos="0"/>
        </w:tabs>
        <w:ind w:left="6405" w:hanging="180"/>
      </w:pPr>
    </w:lvl>
  </w:abstractNum>
  <w:abstractNum w:abstractNumId="3">
    <w:nsid w:val="00000004"/>
    <w:multiLevelType w:val="multilevel"/>
    <w:tmpl w:val="00000004"/>
    <w:name w:val="WWNum5"/>
    <w:lvl w:ilvl="0">
      <w:start w:val="1"/>
      <w:numFmt w:val="decimal"/>
      <w:lvlText w:val="%1."/>
      <w:lvlJc w:val="left"/>
      <w:pPr>
        <w:tabs>
          <w:tab w:val="num" w:pos="1800"/>
        </w:tabs>
        <w:ind w:left="1800" w:hanging="360"/>
      </w:pPr>
      <w:rPr>
        <w:rFonts w:eastAsia="Times New Roman" w:cs="Times New Roman"/>
      </w:rPr>
    </w:lvl>
    <w:lvl w:ilvl="1">
      <w:start w:val="1"/>
      <w:numFmt w:val="lowerLetter"/>
      <w:lvlText w:val="%2."/>
      <w:lvlJc w:val="left"/>
      <w:pPr>
        <w:tabs>
          <w:tab w:val="num" w:pos="2520"/>
        </w:tabs>
        <w:ind w:left="2520" w:hanging="360"/>
      </w:pPr>
    </w:lvl>
    <w:lvl w:ilvl="2">
      <w:start w:val="1"/>
      <w:numFmt w:val="lowerRoman"/>
      <w:lvlText w:val="%2.%3."/>
      <w:lvlJc w:val="left"/>
      <w:pPr>
        <w:tabs>
          <w:tab w:val="num" w:pos="3240"/>
        </w:tabs>
        <w:ind w:left="3240" w:hanging="180"/>
      </w:pPr>
    </w:lvl>
    <w:lvl w:ilvl="3">
      <w:start w:val="1"/>
      <w:numFmt w:val="decimal"/>
      <w:lvlText w:val="%2.%3.%4."/>
      <w:lvlJc w:val="left"/>
      <w:pPr>
        <w:tabs>
          <w:tab w:val="num" w:pos="3960"/>
        </w:tabs>
        <w:ind w:left="3960" w:hanging="360"/>
      </w:pPr>
    </w:lvl>
    <w:lvl w:ilvl="4">
      <w:start w:val="1"/>
      <w:numFmt w:val="lowerLetter"/>
      <w:lvlText w:val="%2.%3.%4.%5."/>
      <w:lvlJc w:val="left"/>
      <w:pPr>
        <w:tabs>
          <w:tab w:val="num" w:pos="4680"/>
        </w:tabs>
        <w:ind w:left="4680" w:hanging="360"/>
      </w:pPr>
    </w:lvl>
    <w:lvl w:ilvl="5">
      <w:start w:val="1"/>
      <w:numFmt w:val="lowerRoman"/>
      <w:lvlText w:val="%2.%3.%4.%5.%6."/>
      <w:lvlJc w:val="left"/>
      <w:pPr>
        <w:tabs>
          <w:tab w:val="num" w:pos="5400"/>
        </w:tabs>
        <w:ind w:left="5400" w:hanging="180"/>
      </w:pPr>
    </w:lvl>
    <w:lvl w:ilvl="6">
      <w:start w:val="1"/>
      <w:numFmt w:val="decimal"/>
      <w:lvlText w:val="%2.%3.%4.%5.%6.%7."/>
      <w:lvlJc w:val="left"/>
      <w:pPr>
        <w:tabs>
          <w:tab w:val="num" w:pos="6120"/>
        </w:tabs>
        <w:ind w:left="6120" w:hanging="360"/>
      </w:pPr>
    </w:lvl>
    <w:lvl w:ilvl="7">
      <w:start w:val="1"/>
      <w:numFmt w:val="lowerLetter"/>
      <w:lvlText w:val="%2.%3.%4.%5.%6.%7.%8."/>
      <w:lvlJc w:val="left"/>
      <w:pPr>
        <w:tabs>
          <w:tab w:val="num" w:pos="6840"/>
        </w:tabs>
        <w:ind w:left="6840" w:hanging="360"/>
      </w:pPr>
    </w:lvl>
    <w:lvl w:ilvl="8">
      <w:start w:val="1"/>
      <w:numFmt w:val="lowerRoman"/>
      <w:lvlText w:val="%2.%3.%4.%5.%6.%7.%8.%9."/>
      <w:lvlJc w:val="left"/>
      <w:pPr>
        <w:tabs>
          <w:tab w:val="num" w:pos="7560"/>
        </w:tabs>
        <w:ind w:left="7560" w:hanging="180"/>
      </w:pPr>
    </w:lvl>
  </w:abstractNum>
  <w:abstractNum w:abstractNumId="4">
    <w:nsid w:val="00000005"/>
    <w:multiLevelType w:val="multilevel"/>
    <w:tmpl w:val="00000005"/>
    <w:name w:val="WWNum6"/>
    <w:lvl w:ilvl="0">
      <w:start w:val="1"/>
      <w:numFmt w:val="decimal"/>
      <w:lvlText w:val="(%1)"/>
      <w:lvlJc w:val="left"/>
      <w:pPr>
        <w:tabs>
          <w:tab w:val="num" w:pos="0"/>
        </w:tabs>
        <w:ind w:left="1230" w:hanging="510"/>
      </w:pPr>
      <w:rPr>
        <w:u w:val="none"/>
      </w:r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C3272F"/>
    <w:rsid w:val="001A0C53"/>
    <w:rsid w:val="002D62D0"/>
    <w:rsid w:val="002F7774"/>
    <w:rsid w:val="003216BC"/>
    <w:rsid w:val="00401D6F"/>
    <w:rsid w:val="004E3B44"/>
    <w:rsid w:val="00547B32"/>
    <w:rsid w:val="0055518E"/>
    <w:rsid w:val="005742C8"/>
    <w:rsid w:val="00597D7A"/>
    <w:rsid w:val="005C4B14"/>
    <w:rsid w:val="005E459E"/>
    <w:rsid w:val="00692530"/>
    <w:rsid w:val="006A3BC3"/>
    <w:rsid w:val="006D769D"/>
    <w:rsid w:val="00774201"/>
    <w:rsid w:val="007B3B51"/>
    <w:rsid w:val="007C1DCB"/>
    <w:rsid w:val="007C5716"/>
    <w:rsid w:val="007E7B82"/>
    <w:rsid w:val="00837C72"/>
    <w:rsid w:val="0085009F"/>
    <w:rsid w:val="008A7C07"/>
    <w:rsid w:val="008B427F"/>
    <w:rsid w:val="00911DB5"/>
    <w:rsid w:val="00AC73E7"/>
    <w:rsid w:val="00BA3167"/>
    <w:rsid w:val="00BA4109"/>
    <w:rsid w:val="00BB6542"/>
    <w:rsid w:val="00BC44C4"/>
    <w:rsid w:val="00C00441"/>
    <w:rsid w:val="00C3272F"/>
    <w:rsid w:val="00C6461F"/>
    <w:rsid w:val="00C868AC"/>
    <w:rsid w:val="00D74C23"/>
    <w:rsid w:val="00DB36A7"/>
    <w:rsid w:val="00DC6688"/>
    <w:rsid w:val="00DC79D5"/>
    <w:rsid w:val="00DD280D"/>
    <w:rsid w:val="00DD45C6"/>
    <w:rsid w:val="00DD575C"/>
    <w:rsid w:val="00EC0EF8"/>
    <w:rsid w:val="00F93EFB"/>
    <w:rsid w:val="00FE5B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4" type="connector" idref="#_x0000_s1026"/>
        <o:r id="V:Rule5" type="connector" idref="#_x0000_s1027"/>
        <o:r id="V:Rule6" type="connector" idref="#_x0000_s1028"/>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09F"/>
    <w:pPr>
      <w:widowControl w:val="0"/>
      <w:suppressAutoHyphens/>
    </w:pPr>
    <w:rPr>
      <w:rFonts w:eastAsia="SimSun" w:cs="Mangal"/>
      <w:kern w:val="1"/>
      <w:sz w:val="24"/>
      <w:szCs w:val="24"/>
      <w:lang w:eastAsia="hi-IN" w:bidi="hi-IN"/>
    </w:rPr>
  </w:style>
  <w:style w:type="paragraph" w:styleId="Heading3">
    <w:name w:val="heading 3"/>
    <w:basedOn w:val="Normal"/>
    <w:next w:val="BodyText"/>
    <w:qFormat/>
    <w:rsid w:val="0085009F"/>
    <w:pPr>
      <w:keepNext/>
      <w:tabs>
        <w:tab w:val="left" w:pos="0"/>
        <w:tab w:val="num" w:pos="720"/>
        <w:tab w:val="left" w:pos="2160"/>
      </w:tabs>
      <w:spacing w:before="240" w:after="120"/>
      <w:ind w:left="2160" w:hanging="720"/>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rsid w:val="0085009F"/>
    <w:rPr>
      <w:rFonts w:eastAsia="SimSun" w:cs="Mangal"/>
      <w:b/>
      <w:bCs/>
      <w:kern w:val="1"/>
      <w:sz w:val="28"/>
      <w:szCs w:val="28"/>
      <w:lang w:eastAsia="hi-IN" w:bidi="hi-IN"/>
    </w:rPr>
  </w:style>
  <w:style w:type="character" w:customStyle="1" w:styleId="Absatz-Standardschriftart">
    <w:name w:val="Absatz-Standardschriftart"/>
    <w:rsid w:val="0085009F"/>
  </w:style>
  <w:style w:type="character" w:customStyle="1" w:styleId="BodyTextChar">
    <w:name w:val="Body Text Char"/>
    <w:basedOn w:val="DefaultParagraphFont"/>
    <w:rsid w:val="0085009F"/>
    <w:rPr>
      <w:rFonts w:eastAsia="SimSun" w:cs="Mangal"/>
      <w:kern w:val="1"/>
      <w:sz w:val="24"/>
      <w:szCs w:val="24"/>
      <w:lang w:eastAsia="hi-IN" w:bidi="hi-IN"/>
    </w:rPr>
  </w:style>
  <w:style w:type="character" w:customStyle="1" w:styleId="FooterChar">
    <w:name w:val="Footer Char"/>
    <w:basedOn w:val="DefaultParagraphFont"/>
    <w:rsid w:val="0085009F"/>
    <w:rPr>
      <w:rFonts w:eastAsia="SimSun" w:cs="Mangal"/>
      <w:kern w:val="1"/>
      <w:sz w:val="24"/>
      <w:szCs w:val="24"/>
      <w:lang w:eastAsia="hi-IN" w:bidi="hi-IN"/>
    </w:rPr>
  </w:style>
  <w:style w:type="character" w:customStyle="1" w:styleId="HeaderChar">
    <w:name w:val="Header Char"/>
    <w:basedOn w:val="DefaultParagraphFont"/>
    <w:uiPriority w:val="99"/>
    <w:rsid w:val="0085009F"/>
    <w:rPr>
      <w:rFonts w:eastAsia="SimSun" w:cs="Mangal"/>
      <w:kern w:val="1"/>
      <w:sz w:val="24"/>
      <w:szCs w:val="21"/>
      <w:lang w:eastAsia="hi-IN" w:bidi="hi-IN"/>
    </w:rPr>
  </w:style>
  <w:style w:type="character" w:customStyle="1" w:styleId="BalloonTextChar">
    <w:name w:val="Balloon Text Char"/>
    <w:basedOn w:val="DefaultParagraphFont"/>
    <w:rsid w:val="0085009F"/>
    <w:rPr>
      <w:rFonts w:ascii="Tahoma" w:eastAsia="SimSun" w:hAnsi="Tahoma" w:cs="Mangal"/>
      <w:kern w:val="1"/>
      <w:sz w:val="16"/>
      <w:szCs w:val="14"/>
      <w:lang w:eastAsia="hi-IN" w:bidi="hi-IN"/>
    </w:rPr>
  </w:style>
  <w:style w:type="character" w:customStyle="1" w:styleId="BodyTextChar1">
    <w:name w:val="Body Text Char1"/>
    <w:basedOn w:val="DefaultParagraphFont"/>
    <w:rsid w:val="0085009F"/>
    <w:rPr>
      <w:rFonts w:eastAsia="SimSun" w:cs="Mangal"/>
      <w:kern w:val="1"/>
      <w:sz w:val="24"/>
      <w:szCs w:val="24"/>
      <w:lang w:eastAsia="hi-IN" w:bidi="hi-IN"/>
    </w:rPr>
  </w:style>
  <w:style w:type="character" w:customStyle="1" w:styleId="FooterChar1">
    <w:name w:val="Footer Char1"/>
    <w:basedOn w:val="DefaultParagraphFont"/>
    <w:rsid w:val="0085009F"/>
    <w:rPr>
      <w:rFonts w:eastAsia="SimSun" w:cs="Mangal"/>
      <w:kern w:val="1"/>
      <w:sz w:val="24"/>
      <w:szCs w:val="24"/>
      <w:lang w:eastAsia="hi-IN" w:bidi="hi-IN"/>
    </w:rPr>
  </w:style>
  <w:style w:type="character" w:customStyle="1" w:styleId="HeaderChar1">
    <w:name w:val="Header Char1"/>
    <w:basedOn w:val="DefaultParagraphFont"/>
    <w:rsid w:val="0085009F"/>
    <w:rPr>
      <w:rFonts w:eastAsia="SimSun" w:cs="Mangal"/>
      <w:kern w:val="1"/>
      <w:sz w:val="24"/>
      <w:szCs w:val="21"/>
      <w:lang w:eastAsia="hi-IN" w:bidi="hi-IN"/>
    </w:rPr>
  </w:style>
  <w:style w:type="character" w:customStyle="1" w:styleId="BalloonTextChar1">
    <w:name w:val="Balloon Text Char1"/>
    <w:basedOn w:val="DefaultParagraphFont"/>
    <w:rsid w:val="0085009F"/>
    <w:rPr>
      <w:rFonts w:ascii="Tahoma" w:eastAsia="SimSun" w:hAnsi="Tahoma" w:cs="Mangal"/>
      <w:kern w:val="1"/>
      <w:sz w:val="16"/>
      <w:szCs w:val="14"/>
      <w:lang w:eastAsia="hi-IN" w:bidi="hi-IN"/>
    </w:rPr>
  </w:style>
  <w:style w:type="character" w:customStyle="1" w:styleId="TitleChar">
    <w:name w:val="Title Char"/>
    <w:basedOn w:val="DefaultParagraphFont"/>
    <w:rsid w:val="0085009F"/>
    <w:rPr>
      <w:b/>
      <w:bCs/>
      <w:sz w:val="24"/>
      <w:szCs w:val="24"/>
    </w:rPr>
  </w:style>
  <w:style w:type="character" w:styleId="Hyperlink">
    <w:name w:val="Hyperlink"/>
    <w:basedOn w:val="DefaultParagraphFont"/>
    <w:rsid w:val="0085009F"/>
    <w:rPr>
      <w:color w:val="0000FF"/>
      <w:u w:val="single"/>
    </w:rPr>
  </w:style>
  <w:style w:type="character" w:customStyle="1" w:styleId="ListLabel1">
    <w:name w:val="ListLabel 1"/>
    <w:rsid w:val="0085009F"/>
    <w:rPr>
      <w:rFonts w:eastAsia="Times New Roman" w:cs="Times New Roman"/>
    </w:rPr>
  </w:style>
  <w:style w:type="character" w:customStyle="1" w:styleId="ListLabel2">
    <w:name w:val="ListLabel 2"/>
    <w:rsid w:val="0085009F"/>
    <w:rPr>
      <w:u w:val="none"/>
    </w:rPr>
  </w:style>
  <w:style w:type="paragraph" w:customStyle="1" w:styleId="Heading">
    <w:name w:val="Heading"/>
    <w:basedOn w:val="Normal"/>
    <w:next w:val="BodyText"/>
    <w:rsid w:val="0085009F"/>
    <w:pPr>
      <w:keepNext/>
      <w:spacing w:before="240" w:after="120"/>
    </w:pPr>
    <w:rPr>
      <w:rFonts w:ascii="Arial" w:eastAsia="Microsoft YaHei" w:hAnsi="Arial"/>
      <w:sz w:val="28"/>
      <w:szCs w:val="28"/>
    </w:rPr>
  </w:style>
  <w:style w:type="paragraph" w:styleId="BodyText">
    <w:name w:val="Body Text"/>
    <w:basedOn w:val="Normal"/>
    <w:rsid w:val="0085009F"/>
    <w:pPr>
      <w:spacing w:after="120"/>
    </w:pPr>
  </w:style>
  <w:style w:type="paragraph" w:styleId="List">
    <w:name w:val="List"/>
    <w:basedOn w:val="BodyText"/>
    <w:rsid w:val="0085009F"/>
  </w:style>
  <w:style w:type="paragraph" w:styleId="Caption">
    <w:name w:val="caption"/>
    <w:basedOn w:val="Normal"/>
    <w:qFormat/>
    <w:rsid w:val="0085009F"/>
    <w:pPr>
      <w:suppressLineNumbers/>
      <w:spacing w:before="120" w:after="120"/>
    </w:pPr>
    <w:rPr>
      <w:i/>
      <w:iCs/>
    </w:rPr>
  </w:style>
  <w:style w:type="paragraph" w:customStyle="1" w:styleId="Index">
    <w:name w:val="Index"/>
    <w:basedOn w:val="Normal"/>
    <w:rsid w:val="0085009F"/>
    <w:pPr>
      <w:suppressLineNumbers/>
    </w:pPr>
  </w:style>
  <w:style w:type="paragraph" w:customStyle="1" w:styleId="Caption1">
    <w:name w:val="Caption1"/>
    <w:basedOn w:val="Normal"/>
    <w:rsid w:val="0085009F"/>
    <w:pPr>
      <w:suppressLineNumbers/>
      <w:spacing w:before="120" w:after="120"/>
    </w:pPr>
    <w:rPr>
      <w:i/>
      <w:iCs/>
    </w:rPr>
  </w:style>
  <w:style w:type="paragraph" w:customStyle="1" w:styleId="TableContents">
    <w:name w:val="Table Contents"/>
    <w:basedOn w:val="Normal"/>
    <w:rsid w:val="0085009F"/>
    <w:pPr>
      <w:suppressLineNumbers/>
    </w:pPr>
  </w:style>
  <w:style w:type="paragraph" w:styleId="Footer">
    <w:name w:val="footer"/>
    <w:basedOn w:val="Normal"/>
    <w:rsid w:val="0085009F"/>
    <w:pPr>
      <w:suppressLineNumbers/>
      <w:tabs>
        <w:tab w:val="center" w:pos="4986"/>
        <w:tab w:val="right" w:pos="9972"/>
      </w:tabs>
    </w:pPr>
  </w:style>
  <w:style w:type="paragraph" w:styleId="Header">
    <w:name w:val="header"/>
    <w:basedOn w:val="Normal"/>
    <w:uiPriority w:val="99"/>
    <w:rsid w:val="0085009F"/>
    <w:pPr>
      <w:suppressLineNumbers/>
      <w:tabs>
        <w:tab w:val="center" w:pos="4680"/>
        <w:tab w:val="right" w:pos="9360"/>
      </w:tabs>
    </w:pPr>
    <w:rPr>
      <w:szCs w:val="21"/>
    </w:rPr>
  </w:style>
  <w:style w:type="paragraph" w:customStyle="1" w:styleId="p1">
    <w:name w:val="p1"/>
    <w:basedOn w:val="Normal"/>
    <w:rsid w:val="0085009F"/>
    <w:pPr>
      <w:widowControl/>
      <w:suppressAutoHyphens w:val="0"/>
      <w:spacing w:after="240" w:line="312" w:lineRule="atLeast"/>
    </w:pPr>
    <w:rPr>
      <w:rFonts w:ascii="Arial" w:eastAsia="Times New Roman" w:hAnsi="Arial" w:cs="Arial"/>
      <w:color w:val="000000"/>
      <w:sz w:val="20"/>
      <w:szCs w:val="20"/>
      <w:lang w:eastAsia="ar-SA" w:bidi="ar-SA"/>
    </w:rPr>
  </w:style>
  <w:style w:type="paragraph" w:styleId="BalloonText">
    <w:name w:val="Balloon Text"/>
    <w:basedOn w:val="Normal"/>
    <w:rsid w:val="0085009F"/>
    <w:rPr>
      <w:rFonts w:ascii="Tahoma" w:hAnsi="Tahoma"/>
      <w:sz w:val="16"/>
      <w:szCs w:val="14"/>
    </w:rPr>
  </w:style>
  <w:style w:type="paragraph" w:customStyle="1" w:styleId="TableHeading">
    <w:name w:val="Table Heading"/>
    <w:basedOn w:val="TableContents"/>
    <w:rsid w:val="0085009F"/>
    <w:pPr>
      <w:jc w:val="center"/>
    </w:pPr>
    <w:rPr>
      <w:b/>
      <w:bCs/>
    </w:rPr>
  </w:style>
  <w:style w:type="paragraph" w:styleId="ListParagraph">
    <w:name w:val="List Paragraph"/>
    <w:basedOn w:val="Normal"/>
    <w:qFormat/>
    <w:rsid w:val="0085009F"/>
    <w:pPr>
      <w:widowControl/>
      <w:suppressAutoHyphens w:val="0"/>
      <w:ind w:left="720"/>
    </w:pPr>
    <w:rPr>
      <w:rFonts w:eastAsia="Times New Roman" w:cs="Times New Roman"/>
      <w:lang w:eastAsia="ar-SA" w:bidi="ar-SA"/>
    </w:rPr>
  </w:style>
  <w:style w:type="paragraph" w:styleId="Title">
    <w:name w:val="Title"/>
    <w:basedOn w:val="Normal"/>
    <w:next w:val="Subtitle"/>
    <w:qFormat/>
    <w:rsid w:val="0085009F"/>
    <w:pPr>
      <w:widowControl/>
      <w:suppressAutoHyphens w:val="0"/>
      <w:jc w:val="center"/>
    </w:pPr>
    <w:rPr>
      <w:rFonts w:eastAsia="Times New Roman" w:cs="Times New Roman"/>
      <w:b/>
      <w:bCs/>
      <w:sz w:val="36"/>
      <w:szCs w:val="36"/>
      <w:lang w:eastAsia="ar-SA" w:bidi="ar-SA"/>
    </w:rPr>
  </w:style>
  <w:style w:type="paragraph" w:styleId="Subtitle">
    <w:name w:val="Subtitle"/>
    <w:basedOn w:val="Heading"/>
    <w:next w:val="BodyText"/>
    <w:qFormat/>
    <w:rsid w:val="0085009F"/>
    <w:pPr>
      <w:jc w:val="center"/>
    </w:pPr>
    <w:rPr>
      <w:i/>
      <w:iCs/>
    </w:rPr>
  </w:style>
  <w:style w:type="paragraph" w:customStyle="1" w:styleId="cellbody">
    <w:name w:val="cellbody"/>
    <w:basedOn w:val="Normal"/>
    <w:uiPriority w:val="99"/>
    <w:rsid w:val="0085009F"/>
    <w:pPr>
      <w:widowControl/>
      <w:suppressAutoHyphens w:val="0"/>
      <w:spacing w:before="28" w:after="28"/>
    </w:pPr>
    <w:rPr>
      <w:rFonts w:eastAsia="Times New Roman" w:cs="Times New Roman"/>
      <w:lang w:eastAsia="ar-SA" w:bidi="ar-SA"/>
    </w:rPr>
  </w:style>
  <w:style w:type="paragraph" w:customStyle="1" w:styleId="p2">
    <w:name w:val="p2"/>
    <w:basedOn w:val="Normal"/>
    <w:rsid w:val="0085009F"/>
    <w:pPr>
      <w:widowControl/>
      <w:suppressAutoHyphens w:val="0"/>
      <w:spacing w:after="240" w:line="312" w:lineRule="atLeast"/>
      <w:ind w:left="552"/>
    </w:pPr>
    <w:rPr>
      <w:rFonts w:ascii="Arial" w:eastAsia="Times New Roman" w:hAnsi="Arial" w:cs="Arial"/>
      <w:color w:val="000000"/>
      <w:sz w:val="20"/>
      <w:szCs w:val="20"/>
      <w:lang w:eastAsia="ar-SA" w:bidi="ar-SA"/>
    </w:rPr>
  </w:style>
  <w:style w:type="paragraph" w:customStyle="1" w:styleId="p3">
    <w:name w:val="p3"/>
    <w:basedOn w:val="Normal"/>
    <w:rsid w:val="0085009F"/>
    <w:pPr>
      <w:widowControl/>
      <w:suppressAutoHyphens w:val="0"/>
      <w:spacing w:after="240" w:line="312" w:lineRule="atLeast"/>
      <w:ind w:left="1032"/>
    </w:pPr>
    <w:rPr>
      <w:rFonts w:ascii="Arial" w:eastAsia="Times New Roman" w:hAnsi="Arial" w:cs="Arial"/>
      <w:color w:val="000000"/>
      <w:sz w:val="20"/>
      <w:szCs w:val="20"/>
      <w:lang w:eastAsia="ar-SA" w:bidi="ar-SA"/>
    </w:rPr>
  </w:style>
  <w:style w:type="paragraph" w:customStyle="1" w:styleId="cellbodyc1">
    <w:name w:val="cellbodyc1"/>
    <w:basedOn w:val="Normal"/>
    <w:rsid w:val="0085009F"/>
    <w:pPr>
      <w:widowControl/>
      <w:suppressAutoHyphens w:val="0"/>
      <w:spacing w:line="312" w:lineRule="atLeast"/>
      <w:jc w:val="center"/>
    </w:pPr>
    <w:rPr>
      <w:rFonts w:ascii="Arial" w:eastAsia="Times New Roman" w:hAnsi="Arial" w:cs="Arial"/>
      <w:color w:val="000000"/>
      <w:sz w:val="19"/>
      <w:szCs w:val="19"/>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depublishing.com/ca/santacruzcounty/html/SantaCruzCounty18/SantaCruzCounty181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depublishing.com/ca/santacruzcounty/html/SantaCruzCounty13/SantaCruzCounty1310.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depublishing.com/ca/santacruzcounty/html/SantaCruzCounty18/SantaCruzCounty181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13860</Words>
  <Characters>79003</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County of Santa Cruz</Company>
  <LinksUpToDate>false</LinksUpToDate>
  <CharactersWithSpaces>92678</CharactersWithSpaces>
  <SharedDoc>false</SharedDoc>
  <HLinks>
    <vt:vector size="432" baseType="variant">
      <vt:variant>
        <vt:i4>1703965</vt:i4>
      </vt:variant>
      <vt:variant>
        <vt:i4>213</vt:i4>
      </vt:variant>
      <vt:variant>
        <vt:i4>0</vt:i4>
      </vt:variant>
      <vt:variant>
        <vt:i4>5</vt:i4>
      </vt:variant>
      <vt:variant>
        <vt:lpwstr/>
      </vt:variant>
      <vt:variant>
        <vt:lpwstr>13.10.261</vt:lpwstr>
      </vt:variant>
      <vt:variant>
        <vt:i4>1703965</vt:i4>
      </vt:variant>
      <vt:variant>
        <vt:i4>210</vt:i4>
      </vt:variant>
      <vt:variant>
        <vt:i4>0</vt:i4>
      </vt:variant>
      <vt:variant>
        <vt:i4>5</vt:i4>
      </vt:variant>
      <vt:variant>
        <vt:lpwstr/>
      </vt:variant>
      <vt:variant>
        <vt:lpwstr>13.10.260</vt:lpwstr>
      </vt:variant>
      <vt:variant>
        <vt:i4>1703965</vt:i4>
      </vt:variant>
      <vt:variant>
        <vt:i4>207</vt:i4>
      </vt:variant>
      <vt:variant>
        <vt:i4>0</vt:i4>
      </vt:variant>
      <vt:variant>
        <vt:i4>5</vt:i4>
      </vt:variant>
      <vt:variant>
        <vt:lpwstr/>
      </vt:variant>
      <vt:variant>
        <vt:lpwstr>13.10.261</vt:lpwstr>
      </vt:variant>
      <vt:variant>
        <vt:i4>1703965</vt:i4>
      </vt:variant>
      <vt:variant>
        <vt:i4>204</vt:i4>
      </vt:variant>
      <vt:variant>
        <vt:i4>0</vt:i4>
      </vt:variant>
      <vt:variant>
        <vt:i4>5</vt:i4>
      </vt:variant>
      <vt:variant>
        <vt:lpwstr/>
      </vt:variant>
      <vt:variant>
        <vt:lpwstr>13.10.260</vt:lpwstr>
      </vt:variant>
      <vt:variant>
        <vt:i4>1703965</vt:i4>
      </vt:variant>
      <vt:variant>
        <vt:i4>201</vt:i4>
      </vt:variant>
      <vt:variant>
        <vt:i4>0</vt:i4>
      </vt:variant>
      <vt:variant>
        <vt:i4>5</vt:i4>
      </vt:variant>
      <vt:variant>
        <vt:lpwstr/>
      </vt:variant>
      <vt:variant>
        <vt:lpwstr>13.10.261</vt:lpwstr>
      </vt:variant>
      <vt:variant>
        <vt:i4>1703965</vt:i4>
      </vt:variant>
      <vt:variant>
        <vt:i4>198</vt:i4>
      </vt:variant>
      <vt:variant>
        <vt:i4>0</vt:i4>
      </vt:variant>
      <vt:variant>
        <vt:i4>5</vt:i4>
      </vt:variant>
      <vt:variant>
        <vt:lpwstr/>
      </vt:variant>
      <vt:variant>
        <vt:lpwstr>13.10.260</vt:lpwstr>
      </vt:variant>
      <vt:variant>
        <vt:i4>1703965</vt:i4>
      </vt:variant>
      <vt:variant>
        <vt:i4>195</vt:i4>
      </vt:variant>
      <vt:variant>
        <vt:i4>0</vt:i4>
      </vt:variant>
      <vt:variant>
        <vt:i4>5</vt:i4>
      </vt:variant>
      <vt:variant>
        <vt:lpwstr/>
      </vt:variant>
      <vt:variant>
        <vt:lpwstr>13.10.261</vt:lpwstr>
      </vt:variant>
      <vt:variant>
        <vt:i4>1703965</vt:i4>
      </vt:variant>
      <vt:variant>
        <vt:i4>192</vt:i4>
      </vt:variant>
      <vt:variant>
        <vt:i4>0</vt:i4>
      </vt:variant>
      <vt:variant>
        <vt:i4>5</vt:i4>
      </vt:variant>
      <vt:variant>
        <vt:lpwstr/>
      </vt:variant>
      <vt:variant>
        <vt:lpwstr>13.10.260</vt:lpwstr>
      </vt:variant>
      <vt:variant>
        <vt:i4>1703965</vt:i4>
      </vt:variant>
      <vt:variant>
        <vt:i4>189</vt:i4>
      </vt:variant>
      <vt:variant>
        <vt:i4>0</vt:i4>
      </vt:variant>
      <vt:variant>
        <vt:i4>5</vt:i4>
      </vt:variant>
      <vt:variant>
        <vt:lpwstr/>
      </vt:variant>
      <vt:variant>
        <vt:lpwstr>13.10.261</vt:lpwstr>
      </vt:variant>
      <vt:variant>
        <vt:i4>1703965</vt:i4>
      </vt:variant>
      <vt:variant>
        <vt:i4>186</vt:i4>
      </vt:variant>
      <vt:variant>
        <vt:i4>0</vt:i4>
      </vt:variant>
      <vt:variant>
        <vt:i4>5</vt:i4>
      </vt:variant>
      <vt:variant>
        <vt:lpwstr/>
      </vt:variant>
      <vt:variant>
        <vt:lpwstr>13.10.260</vt:lpwstr>
      </vt:variant>
      <vt:variant>
        <vt:i4>1703965</vt:i4>
      </vt:variant>
      <vt:variant>
        <vt:i4>183</vt:i4>
      </vt:variant>
      <vt:variant>
        <vt:i4>0</vt:i4>
      </vt:variant>
      <vt:variant>
        <vt:i4>5</vt:i4>
      </vt:variant>
      <vt:variant>
        <vt:lpwstr/>
      </vt:variant>
      <vt:variant>
        <vt:lpwstr>13.10.261</vt:lpwstr>
      </vt:variant>
      <vt:variant>
        <vt:i4>1703965</vt:i4>
      </vt:variant>
      <vt:variant>
        <vt:i4>180</vt:i4>
      </vt:variant>
      <vt:variant>
        <vt:i4>0</vt:i4>
      </vt:variant>
      <vt:variant>
        <vt:i4>5</vt:i4>
      </vt:variant>
      <vt:variant>
        <vt:lpwstr/>
      </vt:variant>
      <vt:variant>
        <vt:lpwstr>13.10.260</vt:lpwstr>
      </vt:variant>
      <vt:variant>
        <vt:i4>1703965</vt:i4>
      </vt:variant>
      <vt:variant>
        <vt:i4>177</vt:i4>
      </vt:variant>
      <vt:variant>
        <vt:i4>0</vt:i4>
      </vt:variant>
      <vt:variant>
        <vt:i4>5</vt:i4>
      </vt:variant>
      <vt:variant>
        <vt:lpwstr/>
      </vt:variant>
      <vt:variant>
        <vt:lpwstr>13.10.261</vt:lpwstr>
      </vt:variant>
      <vt:variant>
        <vt:i4>1703965</vt:i4>
      </vt:variant>
      <vt:variant>
        <vt:i4>174</vt:i4>
      </vt:variant>
      <vt:variant>
        <vt:i4>0</vt:i4>
      </vt:variant>
      <vt:variant>
        <vt:i4>5</vt:i4>
      </vt:variant>
      <vt:variant>
        <vt:lpwstr/>
      </vt:variant>
      <vt:variant>
        <vt:lpwstr>13.10.260</vt:lpwstr>
      </vt:variant>
      <vt:variant>
        <vt:i4>1703965</vt:i4>
      </vt:variant>
      <vt:variant>
        <vt:i4>171</vt:i4>
      </vt:variant>
      <vt:variant>
        <vt:i4>0</vt:i4>
      </vt:variant>
      <vt:variant>
        <vt:i4>5</vt:i4>
      </vt:variant>
      <vt:variant>
        <vt:lpwstr/>
      </vt:variant>
      <vt:variant>
        <vt:lpwstr>13.10.261</vt:lpwstr>
      </vt:variant>
      <vt:variant>
        <vt:i4>1703965</vt:i4>
      </vt:variant>
      <vt:variant>
        <vt:i4>168</vt:i4>
      </vt:variant>
      <vt:variant>
        <vt:i4>0</vt:i4>
      </vt:variant>
      <vt:variant>
        <vt:i4>5</vt:i4>
      </vt:variant>
      <vt:variant>
        <vt:lpwstr/>
      </vt:variant>
      <vt:variant>
        <vt:lpwstr>13.10.260</vt:lpwstr>
      </vt:variant>
      <vt:variant>
        <vt:i4>1703965</vt:i4>
      </vt:variant>
      <vt:variant>
        <vt:i4>165</vt:i4>
      </vt:variant>
      <vt:variant>
        <vt:i4>0</vt:i4>
      </vt:variant>
      <vt:variant>
        <vt:i4>5</vt:i4>
      </vt:variant>
      <vt:variant>
        <vt:lpwstr/>
      </vt:variant>
      <vt:variant>
        <vt:lpwstr>13.10.265</vt:lpwstr>
      </vt:variant>
      <vt:variant>
        <vt:i4>1703965</vt:i4>
      </vt:variant>
      <vt:variant>
        <vt:i4>162</vt:i4>
      </vt:variant>
      <vt:variant>
        <vt:i4>0</vt:i4>
      </vt:variant>
      <vt:variant>
        <vt:i4>5</vt:i4>
      </vt:variant>
      <vt:variant>
        <vt:lpwstr/>
      </vt:variant>
      <vt:variant>
        <vt:lpwstr>13.10.260</vt:lpwstr>
      </vt:variant>
      <vt:variant>
        <vt:i4>1703965</vt:i4>
      </vt:variant>
      <vt:variant>
        <vt:i4>159</vt:i4>
      </vt:variant>
      <vt:variant>
        <vt:i4>0</vt:i4>
      </vt:variant>
      <vt:variant>
        <vt:i4>5</vt:i4>
      </vt:variant>
      <vt:variant>
        <vt:lpwstr/>
      </vt:variant>
      <vt:variant>
        <vt:lpwstr>13.10.265</vt:lpwstr>
      </vt:variant>
      <vt:variant>
        <vt:i4>1703965</vt:i4>
      </vt:variant>
      <vt:variant>
        <vt:i4>156</vt:i4>
      </vt:variant>
      <vt:variant>
        <vt:i4>0</vt:i4>
      </vt:variant>
      <vt:variant>
        <vt:i4>5</vt:i4>
      </vt:variant>
      <vt:variant>
        <vt:lpwstr/>
      </vt:variant>
      <vt:variant>
        <vt:lpwstr>13.10.260</vt:lpwstr>
      </vt:variant>
      <vt:variant>
        <vt:i4>1703965</vt:i4>
      </vt:variant>
      <vt:variant>
        <vt:i4>153</vt:i4>
      </vt:variant>
      <vt:variant>
        <vt:i4>0</vt:i4>
      </vt:variant>
      <vt:variant>
        <vt:i4>5</vt:i4>
      </vt:variant>
      <vt:variant>
        <vt:lpwstr/>
      </vt:variant>
      <vt:variant>
        <vt:lpwstr>13.10.265</vt:lpwstr>
      </vt:variant>
      <vt:variant>
        <vt:i4>1703965</vt:i4>
      </vt:variant>
      <vt:variant>
        <vt:i4>150</vt:i4>
      </vt:variant>
      <vt:variant>
        <vt:i4>0</vt:i4>
      </vt:variant>
      <vt:variant>
        <vt:i4>5</vt:i4>
      </vt:variant>
      <vt:variant>
        <vt:lpwstr/>
      </vt:variant>
      <vt:variant>
        <vt:lpwstr>13.10.260</vt:lpwstr>
      </vt:variant>
      <vt:variant>
        <vt:i4>1310748</vt:i4>
      </vt:variant>
      <vt:variant>
        <vt:i4>147</vt:i4>
      </vt:variant>
      <vt:variant>
        <vt:i4>0</vt:i4>
      </vt:variant>
      <vt:variant>
        <vt:i4>5</vt:i4>
      </vt:variant>
      <vt:variant>
        <vt:lpwstr/>
      </vt:variant>
      <vt:variant>
        <vt:lpwstr>13.10.382</vt:lpwstr>
      </vt:variant>
      <vt:variant>
        <vt:i4>1703965</vt:i4>
      </vt:variant>
      <vt:variant>
        <vt:i4>144</vt:i4>
      </vt:variant>
      <vt:variant>
        <vt:i4>0</vt:i4>
      </vt:variant>
      <vt:variant>
        <vt:i4>5</vt:i4>
      </vt:variant>
      <vt:variant>
        <vt:lpwstr/>
      </vt:variant>
      <vt:variant>
        <vt:lpwstr>13.10.265</vt:lpwstr>
      </vt:variant>
      <vt:variant>
        <vt:i4>1703965</vt:i4>
      </vt:variant>
      <vt:variant>
        <vt:i4>141</vt:i4>
      </vt:variant>
      <vt:variant>
        <vt:i4>0</vt:i4>
      </vt:variant>
      <vt:variant>
        <vt:i4>5</vt:i4>
      </vt:variant>
      <vt:variant>
        <vt:lpwstr/>
      </vt:variant>
      <vt:variant>
        <vt:lpwstr>13.10.260</vt:lpwstr>
      </vt:variant>
      <vt:variant>
        <vt:i4>1769500</vt:i4>
      </vt:variant>
      <vt:variant>
        <vt:i4>138</vt:i4>
      </vt:variant>
      <vt:variant>
        <vt:i4>0</vt:i4>
      </vt:variant>
      <vt:variant>
        <vt:i4>5</vt:i4>
      </vt:variant>
      <vt:variant>
        <vt:lpwstr/>
      </vt:variant>
      <vt:variant>
        <vt:lpwstr>13.10.372</vt:lpwstr>
      </vt:variant>
      <vt:variant>
        <vt:i4>1703965</vt:i4>
      </vt:variant>
      <vt:variant>
        <vt:i4>135</vt:i4>
      </vt:variant>
      <vt:variant>
        <vt:i4>0</vt:i4>
      </vt:variant>
      <vt:variant>
        <vt:i4>5</vt:i4>
      </vt:variant>
      <vt:variant>
        <vt:lpwstr/>
      </vt:variant>
      <vt:variant>
        <vt:lpwstr>13.10.265</vt:lpwstr>
      </vt:variant>
      <vt:variant>
        <vt:i4>1703965</vt:i4>
      </vt:variant>
      <vt:variant>
        <vt:i4>132</vt:i4>
      </vt:variant>
      <vt:variant>
        <vt:i4>0</vt:i4>
      </vt:variant>
      <vt:variant>
        <vt:i4>5</vt:i4>
      </vt:variant>
      <vt:variant>
        <vt:lpwstr/>
      </vt:variant>
      <vt:variant>
        <vt:lpwstr>13.10.260</vt:lpwstr>
      </vt:variant>
      <vt:variant>
        <vt:i4>1703964</vt:i4>
      </vt:variant>
      <vt:variant>
        <vt:i4>129</vt:i4>
      </vt:variant>
      <vt:variant>
        <vt:i4>0</vt:i4>
      </vt:variant>
      <vt:variant>
        <vt:i4>5</vt:i4>
      </vt:variant>
      <vt:variant>
        <vt:lpwstr/>
      </vt:variant>
      <vt:variant>
        <vt:lpwstr>13.10.362</vt:lpwstr>
      </vt:variant>
      <vt:variant>
        <vt:i4>1703965</vt:i4>
      </vt:variant>
      <vt:variant>
        <vt:i4>126</vt:i4>
      </vt:variant>
      <vt:variant>
        <vt:i4>0</vt:i4>
      </vt:variant>
      <vt:variant>
        <vt:i4>5</vt:i4>
      </vt:variant>
      <vt:variant>
        <vt:lpwstr/>
      </vt:variant>
      <vt:variant>
        <vt:lpwstr>13.10.265</vt:lpwstr>
      </vt:variant>
      <vt:variant>
        <vt:i4>1703965</vt:i4>
      </vt:variant>
      <vt:variant>
        <vt:i4>123</vt:i4>
      </vt:variant>
      <vt:variant>
        <vt:i4>0</vt:i4>
      </vt:variant>
      <vt:variant>
        <vt:i4>5</vt:i4>
      </vt:variant>
      <vt:variant>
        <vt:lpwstr/>
      </vt:variant>
      <vt:variant>
        <vt:lpwstr>13.10.260</vt:lpwstr>
      </vt:variant>
      <vt:variant>
        <vt:i4>1638428</vt:i4>
      </vt:variant>
      <vt:variant>
        <vt:i4>120</vt:i4>
      </vt:variant>
      <vt:variant>
        <vt:i4>0</vt:i4>
      </vt:variant>
      <vt:variant>
        <vt:i4>5</vt:i4>
      </vt:variant>
      <vt:variant>
        <vt:lpwstr/>
      </vt:variant>
      <vt:variant>
        <vt:lpwstr>13.10.352</vt:lpwstr>
      </vt:variant>
      <vt:variant>
        <vt:i4>1703965</vt:i4>
      </vt:variant>
      <vt:variant>
        <vt:i4>117</vt:i4>
      </vt:variant>
      <vt:variant>
        <vt:i4>0</vt:i4>
      </vt:variant>
      <vt:variant>
        <vt:i4>5</vt:i4>
      </vt:variant>
      <vt:variant>
        <vt:lpwstr/>
      </vt:variant>
      <vt:variant>
        <vt:lpwstr>13.10.265</vt:lpwstr>
      </vt:variant>
      <vt:variant>
        <vt:i4>1703965</vt:i4>
      </vt:variant>
      <vt:variant>
        <vt:i4>114</vt:i4>
      </vt:variant>
      <vt:variant>
        <vt:i4>0</vt:i4>
      </vt:variant>
      <vt:variant>
        <vt:i4>5</vt:i4>
      </vt:variant>
      <vt:variant>
        <vt:lpwstr/>
      </vt:variant>
      <vt:variant>
        <vt:lpwstr>13.10.260</vt:lpwstr>
      </vt:variant>
      <vt:variant>
        <vt:i4>1572892</vt:i4>
      </vt:variant>
      <vt:variant>
        <vt:i4>111</vt:i4>
      </vt:variant>
      <vt:variant>
        <vt:i4>0</vt:i4>
      </vt:variant>
      <vt:variant>
        <vt:i4>5</vt:i4>
      </vt:variant>
      <vt:variant>
        <vt:lpwstr/>
      </vt:variant>
      <vt:variant>
        <vt:lpwstr>13.10.342</vt:lpwstr>
      </vt:variant>
      <vt:variant>
        <vt:i4>1703965</vt:i4>
      </vt:variant>
      <vt:variant>
        <vt:i4>108</vt:i4>
      </vt:variant>
      <vt:variant>
        <vt:i4>0</vt:i4>
      </vt:variant>
      <vt:variant>
        <vt:i4>5</vt:i4>
      </vt:variant>
      <vt:variant>
        <vt:lpwstr/>
      </vt:variant>
      <vt:variant>
        <vt:lpwstr>13.10.265</vt:lpwstr>
      </vt:variant>
      <vt:variant>
        <vt:i4>1703965</vt:i4>
      </vt:variant>
      <vt:variant>
        <vt:i4>105</vt:i4>
      </vt:variant>
      <vt:variant>
        <vt:i4>0</vt:i4>
      </vt:variant>
      <vt:variant>
        <vt:i4>5</vt:i4>
      </vt:variant>
      <vt:variant>
        <vt:lpwstr/>
      </vt:variant>
      <vt:variant>
        <vt:lpwstr>13.10.260</vt:lpwstr>
      </vt:variant>
      <vt:variant>
        <vt:i4>2031644</vt:i4>
      </vt:variant>
      <vt:variant>
        <vt:i4>102</vt:i4>
      </vt:variant>
      <vt:variant>
        <vt:i4>0</vt:i4>
      </vt:variant>
      <vt:variant>
        <vt:i4>5</vt:i4>
      </vt:variant>
      <vt:variant>
        <vt:lpwstr/>
      </vt:variant>
      <vt:variant>
        <vt:lpwstr>13.10.332</vt:lpwstr>
      </vt:variant>
      <vt:variant>
        <vt:i4>1703965</vt:i4>
      </vt:variant>
      <vt:variant>
        <vt:i4>99</vt:i4>
      </vt:variant>
      <vt:variant>
        <vt:i4>0</vt:i4>
      </vt:variant>
      <vt:variant>
        <vt:i4>5</vt:i4>
      </vt:variant>
      <vt:variant>
        <vt:lpwstr/>
      </vt:variant>
      <vt:variant>
        <vt:lpwstr>13.10.265</vt:lpwstr>
      </vt:variant>
      <vt:variant>
        <vt:i4>1703965</vt:i4>
      </vt:variant>
      <vt:variant>
        <vt:i4>96</vt:i4>
      </vt:variant>
      <vt:variant>
        <vt:i4>0</vt:i4>
      </vt:variant>
      <vt:variant>
        <vt:i4>5</vt:i4>
      </vt:variant>
      <vt:variant>
        <vt:lpwstr/>
      </vt:variant>
      <vt:variant>
        <vt:lpwstr>13.10.260</vt:lpwstr>
      </vt:variant>
      <vt:variant>
        <vt:i4>1966108</vt:i4>
      </vt:variant>
      <vt:variant>
        <vt:i4>93</vt:i4>
      </vt:variant>
      <vt:variant>
        <vt:i4>0</vt:i4>
      </vt:variant>
      <vt:variant>
        <vt:i4>5</vt:i4>
      </vt:variant>
      <vt:variant>
        <vt:lpwstr/>
      </vt:variant>
      <vt:variant>
        <vt:lpwstr>13.10.322</vt:lpwstr>
      </vt:variant>
      <vt:variant>
        <vt:i4>1703965</vt:i4>
      </vt:variant>
      <vt:variant>
        <vt:i4>90</vt:i4>
      </vt:variant>
      <vt:variant>
        <vt:i4>0</vt:i4>
      </vt:variant>
      <vt:variant>
        <vt:i4>5</vt:i4>
      </vt:variant>
      <vt:variant>
        <vt:lpwstr/>
      </vt:variant>
      <vt:variant>
        <vt:lpwstr>13.10.265</vt:lpwstr>
      </vt:variant>
      <vt:variant>
        <vt:i4>1703965</vt:i4>
      </vt:variant>
      <vt:variant>
        <vt:i4>87</vt:i4>
      </vt:variant>
      <vt:variant>
        <vt:i4>0</vt:i4>
      </vt:variant>
      <vt:variant>
        <vt:i4>5</vt:i4>
      </vt:variant>
      <vt:variant>
        <vt:lpwstr/>
      </vt:variant>
      <vt:variant>
        <vt:lpwstr>13.10.260</vt:lpwstr>
      </vt:variant>
      <vt:variant>
        <vt:i4>1900572</vt:i4>
      </vt:variant>
      <vt:variant>
        <vt:i4>84</vt:i4>
      </vt:variant>
      <vt:variant>
        <vt:i4>0</vt:i4>
      </vt:variant>
      <vt:variant>
        <vt:i4>5</vt:i4>
      </vt:variant>
      <vt:variant>
        <vt:lpwstr/>
      </vt:variant>
      <vt:variant>
        <vt:lpwstr>13.10.312</vt:lpwstr>
      </vt:variant>
      <vt:variant>
        <vt:i4>1114140</vt:i4>
      </vt:variant>
      <vt:variant>
        <vt:i4>81</vt:i4>
      </vt:variant>
      <vt:variant>
        <vt:i4>0</vt:i4>
      </vt:variant>
      <vt:variant>
        <vt:i4>5</vt:i4>
      </vt:variant>
      <vt:variant>
        <vt:lpwstr/>
      </vt:variant>
      <vt:variant>
        <vt:lpwstr>18.10.360</vt:lpwstr>
      </vt:variant>
      <vt:variant>
        <vt:i4>1179676</vt:i4>
      </vt:variant>
      <vt:variant>
        <vt:i4>78</vt:i4>
      </vt:variant>
      <vt:variant>
        <vt:i4>0</vt:i4>
      </vt:variant>
      <vt:variant>
        <vt:i4>5</vt:i4>
      </vt:variant>
      <vt:variant>
        <vt:lpwstr/>
      </vt:variant>
      <vt:variant>
        <vt:lpwstr>18.10.350</vt:lpwstr>
      </vt:variant>
      <vt:variant>
        <vt:i4>1245212</vt:i4>
      </vt:variant>
      <vt:variant>
        <vt:i4>75</vt:i4>
      </vt:variant>
      <vt:variant>
        <vt:i4>0</vt:i4>
      </vt:variant>
      <vt:variant>
        <vt:i4>5</vt:i4>
      </vt:variant>
      <vt:variant>
        <vt:lpwstr/>
      </vt:variant>
      <vt:variant>
        <vt:lpwstr>18.10.340</vt:lpwstr>
      </vt:variant>
      <vt:variant>
        <vt:i4>1310748</vt:i4>
      </vt:variant>
      <vt:variant>
        <vt:i4>72</vt:i4>
      </vt:variant>
      <vt:variant>
        <vt:i4>0</vt:i4>
      </vt:variant>
      <vt:variant>
        <vt:i4>5</vt:i4>
      </vt:variant>
      <vt:variant>
        <vt:lpwstr/>
      </vt:variant>
      <vt:variant>
        <vt:lpwstr>18.10.332</vt:lpwstr>
      </vt:variant>
      <vt:variant>
        <vt:i4>1310748</vt:i4>
      </vt:variant>
      <vt:variant>
        <vt:i4>69</vt:i4>
      </vt:variant>
      <vt:variant>
        <vt:i4>0</vt:i4>
      </vt:variant>
      <vt:variant>
        <vt:i4>5</vt:i4>
      </vt:variant>
      <vt:variant>
        <vt:lpwstr/>
      </vt:variant>
      <vt:variant>
        <vt:lpwstr>18.10.330</vt:lpwstr>
      </vt:variant>
      <vt:variant>
        <vt:i4>1310748</vt:i4>
      </vt:variant>
      <vt:variant>
        <vt:i4>66</vt:i4>
      </vt:variant>
      <vt:variant>
        <vt:i4>0</vt:i4>
      </vt:variant>
      <vt:variant>
        <vt:i4>5</vt:i4>
      </vt:variant>
      <vt:variant>
        <vt:lpwstr/>
      </vt:variant>
      <vt:variant>
        <vt:lpwstr>18.10.330</vt:lpwstr>
      </vt:variant>
      <vt:variant>
        <vt:i4>1376284</vt:i4>
      </vt:variant>
      <vt:variant>
        <vt:i4>63</vt:i4>
      </vt:variant>
      <vt:variant>
        <vt:i4>0</vt:i4>
      </vt:variant>
      <vt:variant>
        <vt:i4>5</vt:i4>
      </vt:variant>
      <vt:variant>
        <vt:lpwstr/>
      </vt:variant>
      <vt:variant>
        <vt:lpwstr>18.10.320</vt:lpwstr>
      </vt:variant>
      <vt:variant>
        <vt:i4>1441820</vt:i4>
      </vt:variant>
      <vt:variant>
        <vt:i4>60</vt:i4>
      </vt:variant>
      <vt:variant>
        <vt:i4>0</vt:i4>
      </vt:variant>
      <vt:variant>
        <vt:i4>5</vt:i4>
      </vt:variant>
      <vt:variant>
        <vt:lpwstr/>
      </vt:variant>
      <vt:variant>
        <vt:lpwstr>18.10.310</vt:lpwstr>
      </vt:variant>
      <vt:variant>
        <vt:i4>1245213</vt:i4>
      </vt:variant>
      <vt:variant>
        <vt:i4>57</vt:i4>
      </vt:variant>
      <vt:variant>
        <vt:i4>0</vt:i4>
      </vt:variant>
      <vt:variant>
        <vt:i4>5</vt:i4>
      </vt:variant>
      <vt:variant>
        <vt:lpwstr/>
      </vt:variant>
      <vt:variant>
        <vt:lpwstr>18.10.240</vt:lpwstr>
      </vt:variant>
      <vt:variant>
        <vt:i4>1310749</vt:i4>
      </vt:variant>
      <vt:variant>
        <vt:i4>54</vt:i4>
      </vt:variant>
      <vt:variant>
        <vt:i4>0</vt:i4>
      </vt:variant>
      <vt:variant>
        <vt:i4>5</vt:i4>
      </vt:variant>
      <vt:variant>
        <vt:lpwstr/>
      </vt:variant>
      <vt:variant>
        <vt:lpwstr>18.10.230</vt:lpwstr>
      </vt:variant>
      <vt:variant>
        <vt:i4>1376285</vt:i4>
      </vt:variant>
      <vt:variant>
        <vt:i4>51</vt:i4>
      </vt:variant>
      <vt:variant>
        <vt:i4>0</vt:i4>
      </vt:variant>
      <vt:variant>
        <vt:i4>5</vt:i4>
      </vt:variant>
      <vt:variant>
        <vt:lpwstr/>
      </vt:variant>
      <vt:variant>
        <vt:lpwstr>18.10.224</vt:lpwstr>
      </vt:variant>
      <vt:variant>
        <vt:i4>1376285</vt:i4>
      </vt:variant>
      <vt:variant>
        <vt:i4>48</vt:i4>
      </vt:variant>
      <vt:variant>
        <vt:i4>0</vt:i4>
      </vt:variant>
      <vt:variant>
        <vt:i4>5</vt:i4>
      </vt:variant>
      <vt:variant>
        <vt:lpwstr/>
      </vt:variant>
      <vt:variant>
        <vt:lpwstr>18.10.223</vt:lpwstr>
      </vt:variant>
      <vt:variant>
        <vt:i4>1376285</vt:i4>
      </vt:variant>
      <vt:variant>
        <vt:i4>45</vt:i4>
      </vt:variant>
      <vt:variant>
        <vt:i4>0</vt:i4>
      </vt:variant>
      <vt:variant>
        <vt:i4>5</vt:i4>
      </vt:variant>
      <vt:variant>
        <vt:lpwstr/>
      </vt:variant>
      <vt:variant>
        <vt:lpwstr>18.10.222</vt:lpwstr>
      </vt:variant>
      <vt:variant>
        <vt:i4>1376285</vt:i4>
      </vt:variant>
      <vt:variant>
        <vt:i4>42</vt:i4>
      </vt:variant>
      <vt:variant>
        <vt:i4>0</vt:i4>
      </vt:variant>
      <vt:variant>
        <vt:i4>5</vt:i4>
      </vt:variant>
      <vt:variant>
        <vt:lpwstr/>
      </vt:variant>
      <vt:variant>
        <vt:lpwstr>18.10.221</vt:lpwstr>
      </vt:variant>
      <vt:variant>
        <vt:i4>4521986</vt:i4>
      </vt:variant>
      <vt:variant>
        <vt:i4>39</vt:i4>
      </vt:variant>
      <vt:variant>
        <vt:i4>0</vt:i4>
      </vt:variant>
      <vt:variant>
        <vt:i4>5</vt:i4>
      </vt:variant>
      <vt:variant>
        <vt:lpwstr>http://www.codepublishing.com/ca/santacruzcounty/html/SantaCruzCounty18/SantaCruzCounty1810.html</vt:lpwstr>
      </vt:variant>
      <vt:variant>
        <vt:lpwstr>18.10.221</vt:lpwstr>
      </vt:variant>
      <vt:variant>
        <vt:i4>4587522</vt:i4>
      </vt:variant>
      <vt:variant>
        <vt:i4>36</vt:i4>
      </vt:variant>
      <vt:variant>
        <vt:i4>0</vt:i4>
      </vt:variant>
      <vt:variant>
        <vt:i4>5</vt:i4>
      </vt:variant>
      <vt:variant>
        <vt:lpwstr>http://www.codepublishing.com/ca/santacruzcounty/html/SantaCruzCounty18/SantaCruzCounty1810.html</vt:lpwstr>
      </vt:variant>
      <vt:variant>
        <vt:lpwstr>18.10.210</vt:lpwstr>
      </vt:variant>
      <vt:variant>
        <vt:i4>1769503</vt:i4>
      </vt:variant>
      <vt:variant>
        <vt:i4>33</vt:i4>
      </vt:variant>
      <vt:variant>
        <vt:i4>0</vt:i4>
      </vt:variant>
      <vt:variant>
        <vt:i4>5</vt:i4>
      </vt:variant>
      <vt:variant>
        <vt:lpwstr/>
      </vt:variant>
      <vt:variant>
        <vt:lpwstr>13.20.040</vt:lpwstr>
      </vt:variant>
      <vt:variant>
        <vt:i4>1900575</vt:i4>
      </vt:variant>
      <vt:variant>
        <vt:i4>30</vt:i4>
      </vt:variant>
      <vt:variant>
        <vt:i4>0</vt:i4>
      </vt:variant>
      <vt:variant>
        <vt:i4>5</vt:i4>
      </vt:variant>
      <vt:variant>
        <vt:lpwstr/>
      </vt:variant>
      <vt:variant>
        <vt:lpwstr>16.10.040</vt:lpwstr>
      </vt:variant>
      <vt:variant>
        <vt:i4>1769503</vt:i4>
      </vt:variant>
      <vt:variant>
        <vt:i4>27</vt:i4>
      </vt:variant>
      <vt:variant>
        <vt:i4>0</vt:i4>
      </vt:variant>
      <vt:variant>
        <vt:i4>5</vt:i4>
      </vt:variant>
      <vt:variant>
        <vt:lpwstr/>
      </vt:variant>
      <vt:variant>
        <vt:lpwstr>13.20.040</vt:lpwstr>
      </vt:variant>
      <vt:variant>
        <vt:i4>1703965</vt:i4>
      </vt:variant>
      <vt:variant>
        <vt:i4>24</vt:i4>
      </vt:variant>
      <vt:variant>
        <vt:i4>0</vt:i4>
      </vt:variant>
      <vt:variant>
        <vt:i4>5</vt:i4>
      </vt:variant>
      <vt:variant>
        <vt:lpwstr/>
      </vt:variant>
      <vt:variant>
        <vt:lpwstr>13.10.262</vt:lpwstr>
      </vt:variant>
      <vt:variant>
        <vt:i4>1703965</vt:i4>
      </vt:variant>
      <vt:variant>
        <vt:i4>21</vt:i4>
      </vt:variant>
      <vt:variant>
        <vt:i4>0</vt:i4>
      </vt:variant>
      <vt:variant>
        <vt:i4>5</vt:i4>
      </vt:variant>
      <vt:variant>
        <vt:lpwstr/>
      </vt:variant>
      <vt:variant>
        <vt:lpwstr>13.10.261</vt:lpwstr>
      </vt:variant>
      <vt:variant>
        <vt:i4>1703965</vt:i4>
      </vt:variant>
      <vt:variant>
        <vt:i4>18</vt:i4>
      </vt:variant>
      <vt:variant>
        <vt:i4>0</vt:i4>
      </vt:variant>
      <vt:variant>
        <vt:i4>5</vt:i4>
      </vt:variant>
      <vt:variant>
        <vt:lpwstr/>
      </vt:variant>
      <vt:variant>
        <vt:lpwstr>13.10.262</vt:lpwstr>
      </vt:variant>
      <vt:variant>
        <vt:i4>1703965</vt:i4>
      </vt:variant>
      <vt:variant>
        <vt:i4>15</vt:i4>
      </vt:variant>
      <vt:variant>
        <vt:i4>0</vt:i4>
      </vt:variant>
      <vt:variant>
        <vt:i4>5</vt:i4>
      </vt:variant>
      <vt:variant>
        <vt:lpwstr/>
      </vt:variant>
      <vt:variant>
        <vt:lpwstr>13.10.261</vt:lpwstr>
      </vt:variant>
      <vt:variant>
        <vt:i4>1703965</vt:i4>
      </vt:variant>
      <vt:variant>
        <vt:i4>12</vt:i4>
      </vt:variant>
      <vt:variant>
        <vt:i4>0</vt:i4>
      </vt:variant>
      <vt:variant>
        <vt:i4>5</vt:i4>
      </vt:variant>
      <vt:variant>
        <vt:lpwstr/>
      </vt:variant>
      <vt:variant>
        <vt:lpwstr>13.10.260</vt:lpwstr>
      </vt:variant>
      <vt:variant>
        <vt:i4>1638426</vt:i4>
      </vt:variant>
      <vt:variant>
        <vt:i4>9</vt:i4>
      </vt:variant>
      <vt:variant>
        <vt:i4>0</vt:i4>
      </vt:variant>
      <vt:variant>
        <vt:i4>5</vt:i4>
      </vt:variant>
      <vt:variant>
        <vt:lpwstr/>
      </vt:variant>
      <vt:variant>
        <vt:lpwstr>13.10.554</vt:lpwstr>
      </vt:variant>
      <vt:variant>
        <vt:i4>2031645</vt:i4>
      </vt:variant>
      <vt:variant>
        <vt:i4>6</vt:i4>
      </vt:variant>
      <vt:variant>
        <vt:i4>0</vt:i4>
      </vt:variant>
      <vt:variant>
        <vt:i4>5</vt:i4>
      </vt:variant>
      <vt:variant>
        <vt:lpwstr/>
      </vt:variant>
      <vt:variant>
        <vt:lpwstr>16.42.030</vt:lpwstr>
      </vt:variant>
      <vt:variant>
        <vt:i4>1703965</vt:i4>
      </vt:variant>
      <vt:variant>
        <vt:i4>3</vt:i4>
      </vt:variant>
      <vt:variant>
        <vt:i4>0</vt:i4>
      </vt:variant>
      <vt:variant>
        <vt:i4>5</vt:i4>
      </vt:variant>
      <vt:variant>
        <vt:lpwstr/>
      </vt:variant>
      <vt:variant>
        <vt:lpwstr>13.10.260</vt:lpwstr>
      </vt:variant>
      <vt:variant>
        <vt:i4>4849666</vt:i4>
      </vt:variant>
      <vt:variant>
        <vt:i4>0</vt:i4>
      </vt:variant>
      <vt:variant>
        <vt:i4>0</vt:i4>
      </vt:variant>
      <vt:variant>
        <vt:i4>5</vt:i4>
      </vt:variant>
      <vt:variant>
        <vt:lpwstr>http://www.codepublishing.com/ca/santacruzcounty/html/SantaCruzCounty13/SantaCruzCounty1310.html</vt:lpwstr>
      </vt:variant>
      <vt:variant>
        <vt:lpwstr>13.10.260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pln400</dc:creator>
  <cp:keywords/>
  <cp:lastModifiedBy>pln400</cp:lastModifiedBy>
  <cp:revision>2</cp:revision>
  <cp:lastPrinted>2011-12-01T20:18:00Z</cp:lastPrinted>
  <dcterms:created xsi:type="dcterms:W3CDTF">2011-12-03T00:01:00Z</dcterms:created>
  <dcterms:modified xsi:type="dcterms:W3CDTF">2011-12-03T00:01:00Z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County of Santa Cruz</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