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8"/>
        <w:gridCol w:w="8918"/>
      </w:tblGrid>
      <w:tr w:rsidR="00665356">
        <w:trPr>
          <w:trHeight w:val="2250"/>
        </w:trPr>
        <w:tc>
          <w:tcPr>
            <w:tcW w:w="2098" w:type="dxa"/>
          </w:tcPr>
          <w:p w:rsidR="00665356" w:rsidRDefault="00665356">
            <w:r>
              <w:object w:dxaOrig="1861"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90.15pt" o:ole="" fillcolor="window">
                  <v:imagedata r:id="rId7" o:title=""/>
                </v:shape>
                <o:OLEObject Type="Embed" ProgID="Word.Picture.8" ShapeID="_x0000_i1025" DrawAspect="Content" ObjectID="_1384346753" r:id="rId8"/>
              </w:object>
            </w:r>
          </w:p>
        </w:tc>
        <w:tc>
          <w:tcPr>
            <w:tcW w:w="8918" w:type="dxa"/>
          </w:tcPr>
          <w:p w:rsidR="00665356" w:rsidRDefault="00503284">
            <w:pPr>
              <w:pStyle w:val="Heading1"/>
              <w:spacing w:line="360" w:lineRule="auto"/>
              <w:rPr>
                <w:rFonts w:ascii="Arial" w:hAnsi="Arial" w:cs="Arial"/>
              </w:rPr>
            </w:pPr>
            <w:r w:rsidRPr="00503284">
              <w:rPr>
                <w:noProof/>
              </w:rPr>
              <w:pict>
                <v:line id="_x0000_s1026" style="position:absolute;left:0;text-align:left;z-index:251657216;mso-position-horizontal-relative:text;mso-position-vertical-relative:text" from="15.9pt,42.35pt" to="438.8pt,42.35pt" strokeweight="4.5pt">
                  <v:stroke linestyle="thinThick"/>
                </v:line>
              </w:pict>
            </w:r>
            <w:r w:rsidR="00665356">
              <w:rPr>
                <w:rFonts w:ascii="Arial" w:hAnsi="Arial" w:cs="Arial"/>
              </w:rPr>
              <w:t>County of Santa Cruz</w:t>
            </w:r>
          </w:p>
          <w:p w:rsidR="00665356" w:rsidRDefault="00665356">
            <w:pPr>
              <w:pStyle w:val="Heading2"/>
              <w:rPr>
                <w:rFonts w:ascii="Arial (W1)" w:hAnsi="Arial (W1)" w:cs="Arial"/>
                <w:smallCaps/>
                <w:sz w:val="24"/>
              </w:rPr>
            </w:pPr>
            <w:r>
              <w:rPr>
                <w:rFonts w:ascii="Arial (W1)" w:hAnsi="Arial (W1)" w:cs="Arial"/>
                <w:smallCaps/>
                <w:sz w:val="24"/>
              </w:rPr>
              <w:t>PLANNING DEPARTMENT</w:t>
            </w:r>
          </w:p>
          <w:p w:rsidR="00665356" w:rsidRDefault="00665356">
            <w:pPr>
              <w:jc w:val="center"/>
              <w:rPr>
                <w:rFonts w:ascii="Arial" w:hAnsi="Arial" w:cs="Arial"/>
                <w:smallCaps/>
              </w:rPr>
            </w:pPr>
            <w:r>
              <w:rPr>
                <w:rFonts w:ascii="Arial" w:hAnsi="Arial" w:cs="Arial"/>
                <w:smallCaps/>
              </w:rPr>
              <w:t>701 Ocean Street, 4</w:t>
            </w:r>
            <w:r>
              <w:rPr>
                <w:rFonts w:ascii="Arial" w:hAnsi="Arial" w:cs="Arial"/>
                <w:smallCaps/>
                <w:vertAlign w:val="superscript"/>
              </w:rPr>
              <w:t>th</w:t>
            </w:r>
            <w:r>
              <w:rPr>
                <w:rFonts w:ascii="Arial" w:hAnsi="Arial" w:cs="Arial"/>
                <w:smallCaps/>
              </w:rPr>
              <w:t xml:space="preserve"> floor, Santa Cruz, Ca 95060</w:t>
            </w:r>
          </w:p>
          <w:p w:rsidR="00665356" w:rsidRDefault="00665356">
            <w:pPr>
              <w:jc w:val="center"/>
              <w:rPr>
                <w:rFonts w:ascii="Arial" w:hAnsi="Arial" w:cs="Arial"/>
                <w:smallCaps/>
              </w:rPr>
            </w:pPr>
            <w:r>
              <w:rPr>
                <w:rFonts w:ascii="Arial" w:hAnsi="Arial" w:cs="Arial"/>
                <w:smallCaps/>
              </w:rPr>
              <w:t>(831) 454-2580   Fax: (831) 454-2131   Tdd: (831) 454-2123</w:t>
            </w:r>
          </w:p>
          <w:p w:rsidR="00665356" w:rsidRDefault="00665356" w:rsidP="00BB4141">
            <w:pPr>
              <w:pStyle w:val="Heading2"/>
              <w:spacing w:after="0"/>
              <w:rPr>
                <w:rFonts w:ascii="Arial" w:hAnsi="Arial" w:cs="Arial"/>
                <w:b/>
                <w:bCs/>
                <w:smallCaps/>
                <w:sz w:val="24"/>
              </w:rPr>
            </w:pPr>
            <w:r>
              <w:rPr>
                <w:rFonts w:ascii="Arial" w:hAnsi="Arial" w:cs="Arial"/>
                <w:b/>
                <w:bCs/>
                <w:smallCaps/>
                <w:sz w:val="24"/>
              </w:rPr>
              <w:t>kath</w:t>
            </w:r>
            <w:r w:rsidR="00BB4141">
              <w:rPr>
                <w:rFonts w:ascii="Arial" w:hAnsi="Arial" w:cs="Arial"/>
                <w:b/>
                <w:bCs/>
                <w:smallCaps/>
                <w:sz w:val="24"/>
              </w:rPr>
              <w:t>leen</w:t>
            </w:r>
            <w:r>
              <w:rPr>
                <w:rFonts w:ascii="Arial" w:hAnsi="Arial" w:cs="Arial"/>
                <w:b/>
                <w:bCs/>
                <w:smallCaps/>
                <w:sz w:val="24"/>
              </w:rPr>
              <w:t xml:space="preserve"> molloy previsich, </w:t>
            </w:r>
            <w:r>
              <w:rPr>
                <w:rFonts w:ascii="Arial (W1)" w:hAnsi="Arial (W1)" w:cs="Arial"/>
                <w:b/>
                <w:bCs/>
                <w:smallCaps/>
                <w:sz w:val="24"/>
              </w:rPr>
              <w:t>p</w:t>
            </w:r>
            <w:r>
              <w:rPr>
                <w:rFonts w:ascii="Arial" w:hAnsi="Arial" w:cs="Arial"/>
                <w:b/>
                <w:bCs/>
                <w:smallCaps/>
                <w:sz w:val="24"/>
              </w:rPr>
              <w:t>lanning director</w:t>
            </w:r>
          </w:p>
          <w:p w:rsidR="00DC5E0F" w:rsidRPr="00DC5E0F" w:rsidRDefault="00DC5E0F" w:rsidP="00DC5E0F">
            <w:pPr>
              <w:jc w:val="center"/>
            </w:pPr>
            <w:r w:rsidRPr="00DC5E0F">
              <w:t>http://www.sccoplanning.com/</w:t>
            </w:r>
          </w:p>
        </w:tc>
      </w:tr>
    </w:tbl>
    <w:p w:rsidR="00665356" w:rsidRDefault="00665356"/>
    <w:p w:rsidR="00665356" w:rsidRDefault="00665356">
      <w:pPr>
        <w:sectPr w:rsidR="00665356" w:rsidSect="005E3528">
          <w:headerReference w:type="even" r:id="rId9"/>
          <w:headerReference w:type="default" r:id="rId10"/>
          <w:footerReference w:type="even" r:id="rId11"/>
          <w:footerReference w:type="default" r:id="rId12"/>
          <w:headerReference w:type="first" r:id="rId13"/>
          <w:footerReference w:type="first" r:id="rId14"/>
          <w:pgSz w:w="12240" w:h="15840"/>
          <w:pgMar w:top="630" w:right="720" w:bottom="720" w:left="720" w:header="720" w:footer="720" w:gutter="0"/>
          <w:cols w:space="720"/>
        </w:sectPr>
      </w:pPr>
    </w:p>
    <w:p w:rsidR="00665356" w:rsidRPr="00E75DB6" w:rsidRDefault="00665356" w:rsidP="005E3528">
      <w:pPr>
        <w:pStyle w:val="Heading1"/>
        <w:spacing w:before="80" w:after="120"/>
        <w:rPr>
          <w:rFonts w:ascii="Arial" w:hAnsi="Arial" w:cs="Arial"/>
          <w:b/>
          <w:bCs/>
          <w:sz w:val="24"/>
        </w:rPr>
      </w:pPr>
      <w:r w:rsidRPr="00E75DB6">
        <w:rPr>
          <w:rFonts w:ascii="Arial" w:hAnsi="Arial" w:cs="Arial"/>
          <w:b/>
          <w:bCs/>
          <w:sz w:val="24"/>
        </w:rPr>
        <w:lastRenderedPageBreak/>
        <w:t>NEGATIVE DECLARATIO</w:t>
      </w:r>
      <w:r w:rsidR="00406859">
        <w:rPr>
          <w:rFonts w:ascii="Arial" w:hAnsi="Arial" w:cs="Arial"/>
          <w:b/>
          <w:bCs/>
          <w:sz w:val="24"/>
        </w:rPr>
        <w:t>N</w:t>
      </w:r>
    </w:p>
    <w:p w:rsidR="00315C40" w:rsidRDefault="00315C40" w:rsidP="00972BFC">
      <w:pPr>
        <w:pStyle w:val="BodyText2"/>
        <w:tabs>
          <w:tab w:val="left" w:pos="270"/>
          <w:tab w:val="left" w:pos="6480"/>
          <w:tab w:val="right" w:pos="10080"/>
        </w:tabs>
        <w:spacing w:after="60"/>
        <w:rPr>
          <w:rFonts w:ascii="Arial" w:hAnsi="Arial" w:cs="Arial"/>
          <w:b/>
          <w:szCs w:val="22"/>
        </w:rPr>
      </w:pPr>
    </w:p>
    <w:p w:rsidR="00315C40" w:rsidRDefault="00C4704C" w:rsidP="00972BFC">
      <w:pPr>
        <w:pStyle w:val="BodyText2"/>
        <w:tabs>
          <w:tab w:val="left" w:pos="270"/>
          <w:tab w:val="left" w:pos="6480"/>
          <w:tab w:val="right" w:pos="10080"/>
        </w:tabs>
        <w:spacing w:after="60"/>
        <w:rPr>
          <w:rFonts w:ascii="Arial" w:hAnsi="Arial" w:cs="Arial"/>
          <w:b/>
          <w:szCs w:val="22"/>
        </w:rPr>
      </w:pPr>
      <w:r w:rsidRPr="009D1C98">
        <w:rPr>
          <w:rFonts w:ascii="Arial" w:hAnsi="Arial" w:cs="Arial"/>
          <w:b/>
          <w:szCs w:val="22"/>
        </w:rPr>
        <w:t>Project</w:t>
      </w:r>
      <w:r w:rsidR="00665356" w:rsidRPr="009D1C98">
        <w:rPr>
          <w:rFonts w:ascii="Arial" w:hAnsi="Arial" w:cs="Arial"/>
          <w:b/>
          <w:szCs w:val="22"/>
        </w:rPr>
        <w:t>:</w:t>
      </w:r>
      <w:r w:rsidR="00315C40">
        <w:rPr>
          <w:rFonts w:ascii="Arial" w:hAnsi="Arial" w:cs="Arial"/>
          <w:b/>
          <w:szCs w:val="22"/>
        </w:rPr>
        <w:t xml:space="preserve"> Update Regulations for Nonconforming Structures and Uses, Commercial Uses, and Related Regulations </w:t>
      </w:r>
    </w:p>
    <w:p w:rsidR="00315C40" w:rsidRDefault="00315C40" w:rsidP="00972BFC">
      <w:pPr>
        <w:pStyle w:val="BodyText2"/>
        <w:tabs>
          <w:tab w:val="left" w:pos="270"/>
          <w:tab w:val="left" w:pos="6480"/>
          <w:tab w:val="right" w:pos="10080"/>
        </w:tabs>
        <w:spacing w:after="60"/>
        <w:rPr>
          <w:rFonts w:ascii="Arial" w:hAnsi="Arial" w:cs="Arial"/>
          <w:b/>
          <w:szCs w:val="22"/>
        </w:rPr>
      </w:pPr>
    </w:p>
    <w:p w:rsidR="00665356" w:rsidRPr="009D1C98" w:rsidRDefault="00665356" w:rsidP="00972BFC">
      <w:pPr>
        <w:pStyle w:val="BodyText2"/>
        <w:tabs>
          <w:tab w:val="left" w:pos="270"/>
          <w:tab w:val="left" w:pos="6480"/>
          <w:tab w:val="right" w:pos="10080"/>
        </w:tabs>
        <w:spacing w:after="60"/>
        <w:rPr>
          <w:rFonts w:ascii="Arial" w:hAnsi="Arial" w:cs="Arial"/>
          <w:b/>
          <w:szCs w:val="22"/>
        </w:rPr>
      </w:pPr>
      <w:r w:rsidRPr="009D1C98">
        <w:rPr>
          <w:rFonts w:ascii="Arial" w:hAnsi="Arial" w:cs="Arial"/>
          <w:b/>
          <w:szCs w:val="22"/>
        </w:rPr>
        <w:t>APN(S):</w:t>
      </w:r>
      <w:r w:rsidR="007F6291" w:rsidRPr="009D1C98">
        <w:rPr>
          <w:rFonts w:ascii="Arial" w:hAnsi="Arial" w:cs="Arial"/>
          <w:b/>
          <w:szCs w:val="22"/>
        </w:rPr>
        <w:t xml:space="preserve"> </w:t>
      </w:r>
      <w:r w:rsidR="00315C40">
        <w:rPr>
          <w:rFonts w:ascii="Arial" w:hAnsi="Arial" w:cs="Arial"/>
          <w:b/>
          <w:szCs w:val="22"/>
        </w:rPr>
        <w:t>N/A</w:t>
      </w:r>
      <w:r w:rsidR="003E0981">
        <w:rPr>
          <w:rFonts w:ascii="Arial" w:hAnsi="Arial" w:cs="Arial"/>
          <w:b/>
          <w:szCs w:val="22"/>
        </w:rPr>
        <w:t xml:space="preserve"> (County-wide)</w:t>
      </w:r>
    </w:p>
    <w:p w:rsidR="0083534B" w:rsidRPr="00315C40" w:rsidRDefault="00E75DB6" w:rsidP="00315C40">
      <w:pPr>
        <w:pStyle w:val="BodyText2"/>
        <w:tabs>
          <w:tab w:val="left" w:pos="900"/>
          <w:tab w:val="left" w:pos="6120"/>
        </w:tabs>
        <w:spacing w:before="120" w:after="120"/>
        <w:rPr>
          <w:rFonts w:ascii="Arial" w:hAnsi="Arial" w:cs="Arial"/>
          <w:b/>
          <w:sz w:val="24"/>
        </w:rPr>
      </w:pPr>
      <w:r w:rsidRPr="00E75DB6">
        <w:rPr>
          <w:rFonts w:ascii="Arial" w:hAnsi="Arial" w:cs="Arial"/>
          <w:b/>
        </w:rPr>
        <w:t>Project Description:</w:t>
      </w:r>
      <w:r>
        <w:rPr>
          <w:rFonts w:ascii="Arial" w:hAnsi="Arial" w:cs="Arial"/>
        </w:rPr>
        <w:t xml:space="preserve"> </w:t>
      </w:r>
      <w:r w:rsidR="00315C40" w:rsidRPr="00CD29DD">
        <w:rPr>
          <w:rFonts w:ascii="Arial" w:hAnsi="Arial"/>
          <w:szCs w:val="22"/>
        </w:rPr>
        <w:t xml:space="preserve">A proposal to update regulations in Chapters 12.10, 13.10, 13.11, 16.10 and 18.10 of the Santa Cruz County Code, and amend related General Plan (GP) and Local Coastal Program (LCP) policies, as follows: Part 1: Amend Chapter 13.10 </w:t>
      </w:r>
      <w:r w:rsidR="00315C40">
        <w:rPr>
          <w:rFonts w:ascii="Arial" w:hAnsi="Arial"/>
          <w:szCs w:val="22"/>
        </w:rPr>
        <w:t xml:space="preserve">to provide new regulations for nonconforming uses and structures, and amend </w:t>
      </w:r>
      <w:r w:rsidR="00315C40" w:rsidRPr="00CD29DD">
        <w:rPr>
          <w:rFonts w:ascii="Arial" w:hAnsi="Arial"/>
          <w:szCs w:val="22"/>
        </w:rPr>
        <w:t xml:space="preserve">related GP/ LCP policies </w:t>
      </w:r>
      <w:r w:rsidR="00315C40">
        <w:rPr>
          <w:rFonts w:ascii="Arial" w:hAnsi="Arial"/>
          <w:szCs w:val="22"/>
        </w:rPr>
        <w:t xml:space="preserve">in the General Plan, </w:t>
      </w:r>
      <w:r w:rsidR="00315C40" w:rsidRPr="00CD29DD">
        <w:rPr>
          <w:rFonts w:ascii="Arial" w:hAnsi="Arial"/>
          <w:szCs w:val="22"/>
        </w:rPr>
        <w:t xml:space="preserve">to </w:t>
      </w:r>
      <w:r w:rsidR="00315C40" w:rsidRPr="00CD29DD">
        <w:rPr>
          <w:rFonts w:ascii="Arial" w:hAnsi="Arial" w:cs="Arial"/>
          <w:bCs/>
          <w:szCs w:val="22"/>
        </w:rPr>
        <w:t>allow existing legal nonconforming uses and structures to continue and be improved, and facilitate repair after catastrophic events, while continuing to require discretionary review for extensive modifications. Part 2: Amend Chapter 13.10 to simplify</w:t>
      </w:r>
      <w:r w:rsidR="00315C40" w:rsidRPr="00CD29DD">
        <w:rPr>
          <w:rFonts w:ascii="Arial" w:hAnsi="Arial"/>
          <w:szCs w:val="22"/>
        </w:rPr>
        <w:t xml:space="preserve"> the review process for commercial changes of use and reduce the number of parking spaces required for certain commercial uses based upon “evidence based” parking studies.</w:t>
      </w:r>
      <w:r w:rsidR="00315C40" w:rsidRPr="00CD29DD">
        <w:rPr>
          <w:rFonts w:ascii="Arial" w:hAnsi="Arial" w:cs="Arial"/>
          <w:b/>
          <w:bCs/>
          <w:szCs w:val="22"/>
        </w:rPr>
        <w:t xml:space="preserve"> </w:t>
      </w:r>
      <w:r w:rsidR="00315C40" w:rsidRPr="00CD29DD">
        <w:rPr>
          <w:rFonts w:ascii="Arial" w:hAnsi="Arial" w:cs="Arial"/>
          <w:bCs/>
          <w:szCs w:val="22"/>
        </w:rPr>
        <w:t>Part</w:t>
      </w:r>
      <w:r w:rsidR="00315C40" w:rsidRPr="00CD29DD">
        <w:rPr>
          <w:rFonts w:ascii="Arial" w:hAnsi="Arial"/>
          <w:bCs/>
          <w:szCs w:val="22"/>
        </w:rPr>
        <w:t xml:space="preserve"> 3:</w:t>
      </w:r>
      <w:r w:rsidR="00315C40" w:rsidRPr="00CD29DD">
        <w:rPr>
          <w:rFonts w:ascii="Arial" w:hAnsi="Arial"/>
          <w:szCs w:val="22"/>
        </w:rPr>
        <w:t xml:space="preserve"> Delete language in Chapter 12.10 regarding when soils reports are required, and instead reference local administrative guidelines and the California Building Code. Amend Geologic Hazard Regulations (Chapter 16.10) regarding when the County is authorized to require geologic review, replacing </w:t>
      </w:r>
      <w:r w:rsidR="00315C40" w:rsidRPr="00CD29DD">
        <w:rPr>
          <w:rFonts w:ascii="Arial" w:hAnsi="Arial" w:cs="Arial"/>
          <w:szCs w:val="22"/>
        </w:rPr>
        <w:t xml:space="preserve">the current approach which evaluates the extent of work according to the percentage of exterior walls and/ or foundation that are altered with an approach which evaluates alterations to the major structural components (exterior wall framing, roof framing, floor framing, and foundation). </w:t>
      </w:r>
      <w:r w:rsidR="00315C40" w:rsidRPr="00CD29DD">
        <w:rPr>
          <w:rFonts w:ascii="Arial" w:hAnsi="Arial" w:cs="Arial"/>
          <w:bCs/>
          <w:szCs w:val="22"/>
        </w:rPr>
        <w:t>Part</w:t>
      </w:r>
      <w:r w:rsidR="00315C40" w:rsidRPr="00CD29DD">
        <w:rPr>
          <w:rFonts w:ascii="Arial" w:hAnsi="Arial"/>
          <w:bCs/>
          <w:szCs w:val="22"/>
        </w:rPr>
        <w:t xml:space="preserve"> 4:</w:t>
      </w:r>
      <w:r w:rsidR="00315C40" w:rsidRPr="00CD29DD">
        <w:rPr>
          <w:rFonts w:ascii="Arial" w:hAnsi="Arial"/>
          <w:szCs w:val="22"/>
        </w:rPr>
        <w:t xml:space="preserve"> Streamline the Level 4 permit approval process in Chapter 18.10, revising the noticing process to reduce processing costs, and expanding the appeal process such that appeals are heard at a public hearing before the Zoning Administrator, rather than being heard administratively by the Planning Director. </w:t>
      </w:r>
      <w:r w:rsidR="00315C40" w:rsidRPr="00CD29DD">
        <w:rPr>
          <w:rFonts w:ascii="Arial" w:hAnsi="Arial" w:cs="Arial"/>
          <w:bCs/>
          <w:szCs w:val="22"/>
        </w:rPr>
        <w:t>Part 5</w:t>
      </w:r>
      <w:r w:rsidR="00315C40" w:rsidRPr="00CD29DD">
        <w:rPr>
          <w:rFonts w:ascii="Arial" w:hAnsi="Arial" w:cs="Arial"/>
          <w:b/>
          <w:bCs/>
          <w:szCs w:val="22"/>
        </w:rPr>
        <w:t>:</w:t>
      </w:r>
      <w:r w:rsidR="00315C40" w:rsidRPr="00CD29DD">
        <w:rPr>
          <w:rFonts w:ascii="Arial" w:hAnsi="Arial"/>
          <w:szCs w:val="22"/>
        </w:rPr>
        <w:t xml:space="preserve"> Update Chapters 13.10 and 13.11 to correct code citations, clarify existing provisions, restore unintentionally deleted language, and improve consistency with state law.</w:t>
      </w:r>
    </w:p>
    <w:p w:rsidR="0083534B" w:rsidRPr="00E75DB6" w:rsidRDefault="0083534B" w:rsidP="00972BFC">
      <w:pPr>
        <w:pStyle w:val="BodyText2"/>
        <w:tabs>
          <w:tab w:val="left" w:pos="270"/>
          <w:tab w:val="left" w:pos="5760"/>
        </w:tabs>
        <w:spacing w:before="40" w:after="40"/>
        <w:ind w:right="-180"/>
      </w:pPr>
    </w:p>
    <w:p w:rsidR="0083534B" w:rsidRPr="003E0981" w:rsidRDefault="00A27AEA" w:rsidP="00972BFC">
      <w:pPr>
        <w:pStyle w:val="BodyText2"/>
        <w:spacing w:before="40" w:after="40"/>
        <w:rPr>
          <w:rFonts w:ascii="Arial" w:hAnsi="Arial" w:cs="Arial"/>
          <w:szCs w:val="22"/>
        </w:rPr>
      </w:pPr>
      <w:r w:rsidRPr="003E0981">
        <w:rPr>
          <w:rFonts w:ascii="Arial" w:hAnsi="Arial" w:cs="Arial"/>
          <w:b/>
          <w:szCs w:val="22"/>
        </w:rPr>
        <w:t>Project Location</w:t>
      </w:r>
      <w:r w:rsidR="00665356" w:rsidRPr="003E0981">
        <w:rPr>
          <w:rFonts w:ascii="Arial" w:hAnsi="Arial" w:cs="Arial"/>
          <w:b/>
          <w:szCs w:val="22"/>
        </w:rPr>
        <w:t>:</w:t>
      </w:r>
      <w:r w:rsidR="007F6291" w:rsidRPr="003E0981">
        <w:rPr>
          <w:rFonts w:ascii="Arial" w:hAnsi="Arial" w:cs="Arial"/>
          <w:b/>
          <w:szCs w:val="22"/>
        </w:rPr>
        <w:t xml:space="preserve"> </w:t>
      </w:r>
      <w:r w:rsidR="00315C40" w:rsidRPr="003E0981">
        <w:rPr>
          <w:rFonts w:ascii="Arial" w:hAnsi="Arial" w:cs="Arial"/>
          <w:szCs w:val="22"/>
        </w:rPr>
        <w:t>Santa Cruz County – County-wide</w:t>
      </w:r>
    </w:p>
    <w:p w:rsidR="00757D3B" w:rsidRPr="003E0981" w:rsidRDefault="00757D3B" w:rsidP="00972BFC">
      <w:pPr>
        <w:pStyle w:val="BodyText2"/>
        <w:spacing w:before="40" w:after="40"/>
        <w:rPr>
          <w:rFonts w:ascii="Arial" w:hAnsi="Arial" w:cs="Arial"/>
          <w:szCs w:val="22"/>
        </w:rPr>
      </w:pPr>
      <w:r w:rsidRPr="003E0981">
        <w:rPr>
          <w:rFonts w:ascii="Arial" w:hAnsi="Arial" w:cs="Arial"/>
          <w:b/>
          <w:szCs w:val="22"/>
        </w:rPr>
        <w:t>Owner:</w:t>
      </w:r>
      <w:r w:rsidR="00315C40" w:rsidRPr="003E0981">
        <w:rPr>
          <w:rFonts w:ascii="Arial" w:hAnsi="Arial" w:cs="Arial"/>
          <w:b/>
          <w:szCs w:val="22"/>
        </w:rPr>
        <w:t xml:space="preserve"> </w:t>
      </w:r>
      <w:r w:rsidR="00315C40" w:rsidRPr="003E0981">
        <w:rPr>
          <w:rFonts w:ascii="Arial" w:hAnsi="Arial" w:cs="Arial"/>
          <w:szCs w:val="22"/>
        </w:rPr>
        <w:t>N/A</w:t>
      </w:r>
    </w:p>
    <w:p w:rsidR="00665356" w:rsidRPr="003E0981" w:rsidRDefault="00665356" w:rsidP="00972BFC">
      <w:pPr>
        <w:pStyle w:val="BodyText2"/>
        <w:spacing w:before="40" w:after="40"/>
        <w:rPr>
          <w:rFonts w:ascii="Arial" w:hAnsi="Arial" w:cs="Arial"/>
        </w:rPr>
      </w:pPr>
      <w:r w:rsidRPr="003E0981">
        <w:rPr>
          <w:rFonts w:ascii="Arial" w:hAnsi="Arial" w:cs="Arial"/>
          <w:b/>
        </w:rPr>
        <w:t>A</w:t>
      </w:r>
      <w:r w:rsidR="00E75DB6" w:rsidRPr="003E0981">
        <w:rPr>
          <w:rFonts w:ascii="Arial" w:hAnsi="Arial" w:cs="Arial"/>
          <w:b/>
        </w:rPr>
        <w:t>pplicant</w:t>
      </w:r>
      <w:r w:rsidRPr="003E0981">
        <w:rPr>
          <w:rFonts w:ascii="Arial" w:hAnsi="Arial" w:cs="Arial"/>
          <w:b/>
        </w:rPr>
        <w:t>:</w:t>
      </w:r>
      <w:r w:rsidR="007F6291" w:rsidRPr="003E0981">
        <w:rPr>
          <w:rFonts w:ascii="Arial" w:hAnsi="Arial" w:cs="Arial"/>
          <w:b/>
        </w:rPr>
        <w:t xml:space="preserve"> </w:t>
      </w:r>
      <w:r w:rsidR="00315C40" w:rsidRPr="003E0981">
        <w:rPr>
          <w:rFonts w:ascii="Arial" w:hAnsi="Arial" w:cs="Arial"/>
          <w:szCs w:val="22"/>
        </w:rPr>
        <w:t>Santa Cruz County</w:t>
      </w:r>
    </w:p>
    <w:p w:rsidR="00665356" w:rsidRPr="003E0981" w:rsidRDefault="00E75DB6" w:rsidP="00972BFC">
      <w:pPr>
        <w:pStyle w:val="BodyText2"/>
        <w:spacing w:before="40" w:after="40"/>
        <w:rPr>
          <w:rFonts w:ascii="Arial" w:hAnsi="Arial" w:cs="Arial"/>
        </w:rPr>
      </w:pPr>
      <w:r w:rsidRPr="003E0981">
        <w:rPr>
          <w:rFonts w:ascii="Arial" w:hAnsi="Arial" w:cs="Arial"/>
          <w:b/>
        </w:rPr>
        <w:t>Staff Planner</w:t>
      </w:r>
      <w:r w:rsidR="00665356" w:rsidRPr="003E0981">
        <w:rPr>
          <w:rFonts w:ascii="Arial" w:hAnsi="Arial" w:cs="Arial"/>
          <w:b/>
        </w:rPr>
        <w:t>:</w:t>
      </w:r>
      <w:r w:rsidR="007F6291" w:rsidRPr="003E0981">
        <w:rPr>
          <w:rFonts w:ascii="Arial" w:hAnsi="Arial" w:cs="Arial"/>
          <w:b/>
        </w:rPr>
        <w:t xml:space="preserve"> </w:t>
      </w:r>
      <w:r w:rsidR="0083534B" w:rsidRPr="003E0981">
        <w:rPr>
          <w:rFonts w:ascii="Arial" w:hAnsi="Arial" w:cs="Arial"/>
          <w:b/>
        </w:rPr>
        <w:t xml:space="preserve"> </w:t>
      </w:r>
      <w:r w:rsidR="00665356" w:rsidRPr="003E0981">
        <w:rPr>
          <w:rFonts w:ascii="Arial" w:hAnsi="Arial" w:cs="Arial"/>
        </w:rPr>
        <w:t xml:space="preserve">email: </w:t>
      </w:r>
      <w:r w:rsidR="00BB4141" w:rsidRPr="003E0981">
        <w:rPr>
          <w:rFonts w:ascii="Arial" w:hAnsi="Arial" w:cs="Arial"/>
        </w:rPr>
        <w:t xml:space="preserve"> </w:t>
      </w:r>
      <w:hyperlink r:id="rId15" w:history="1">
        <w:r w:rsidR="003E0981" w:rsidRPr="003E0981">
          <w:rPr>
            <w:rStyle w:val="Hyperlink"/>
            <w:rFonts w:ascii="Arial" w:hAnsi="Arial" w:cs="Arial"/>
          </w:rPr>
          <w:t>pln400@co.santa-cruz.ca.us</w:t>
        </w:r>
      </w:hyperlink>
    </w:p>
    <w:p w:rsidR="003E0981" w:rsidRPr="003E0981" w:rsidRDefault="003E0981" w:rsidP="00972BFC">
      <w:pPr>
        <w:pStyle w:val="BodyText2"/>
        <w:spacing w:before="40" w:after="40"/>
        <w:rPr>
          <w:rFonts w:ascii="Arial" w:hAnsi="Arial" w:cs="Arial"/>
        </w:rPr>
      </w:pPr>
    </w:p>
    <w:p w:rsidR="003E0981" w:rsidRPr="003E0981" w:rsidRDefault="00E75DB6" w:rsidP="003E0981">
      <w:pPr>
        <w:pStyle w:val="BodyText"/>
        <w:jc w:val="left"/>
        <w:rPr>
          <w:b w:val="0"/>
          <w:sz w:val="22"/>
          <w:szCs w:val="22"/>
        </w:rPr>
      </w:pPr>
      <w:r w:rsidRPr="003E0981">
        <w:rPr>
          <w:b w:val="0"/>
          <w:sz w:val="22"/>
          <w:szCs w:val="22"/>
        </w:rPr>
        <w:t>This project will be</w:t>
      </w:r>
      <w:r w:rsidR="00665356" w:rsidRPr="003E0981">
        <w:rPr>
          <w:b w:val="0"/>
          <w:sz w:val="22"/>
          <w:szCs w:val="22"/>
        </w:rPr>
        <w:t xml:space="preserve"> </w:t>
      </w:r>
      <w:r w:rsidR="00BB4141" w:rsidRPr="003E0981">
        <w:rPr>
          <w:b w:val="0"/>
          <w:sz w:val="22"/>
          <w:szCs w:val="22"/>
        </w:rPr>
        <w:t xml:space="preserve">considered </w:t>
      </w:r>
      <w:r w:rsidR="003E0981" w:rsidRPr="003E0981">
        <w:rPr>
          <w:b w:val="0"/>
          <w:sz w:val="22"/>
          <w:szCs w:val="22"/>
        </w:rPr>
        <w:t>at a public hearing by the Planning Commission. The time, date and location have not been set. When scheduling does occur, these items will be included in all public hearing notices for the project.</w:t>
      </w:r>
    </w:p>
    <w:p w:rsidR="0083534B" w:rsidRDefault="0083534B" w:rsidP="00DD66DC">
      <w:pPr>
        <w:pStyle w:val="BodyText2"/>
        <w:spacing w:before="40" w:after="40"/>
        <w:jc w:val="both"/>
        <w:rPr>
          <w:rFonts w:ascii="Arial" w:hAnsi="Arial" w:cs="Arial"/>
        </w:rPr>
      </w:pPr>
    </w:p>
    <w:p w:rsidR="00FE37C4" w:rsidRPr="003E0981" w:rsidRDefault="00FE37C4" w:rsidP="00DD66DC">
      <w:pPr>
        <w:pStyle w:val="BodyText2"/>
        <w:spacing w:before="40" w:after="40"/>
        <w:jc w:val="both"/>
        <w:rPr>
          <w:rFonts w:ascii="Arial" w:hAnsi="Arial" w:cs="Arial"/>
        </w:rPr>
      </w:pPr>
    </w:p>
    <w:p w:rsidR="003E0981" w:rsidRPr="003E0981" w:rsidRDefault="003E0981" w:rsidP="00DD66DC">
      <w:pPr>
        <w:pStyle w:val="BodyText2"/>
        <w:spacing w:before="40" w:after="40"/>
        <w:jc w:val="both"/>
        <w:rPr>
          <w:rFonts w:ascii="Arial" w:hAnsi="Arial" w:cs="Arial"/>
        </w:rPr>
      </w:pPr>
    </w:p>
    <w:p w:rsidR="003E0981" w:rsidRPr="003E0981" w:rsidRDefault="003E0981" w:rsidP="00DD66DC">
      <w:pPr>
        <w:pStyle w:val="BodyText2"/>
        <w:spacing w:before="40" w:after="40"/>
        <w:jc w:val="both"/>
        <w:rPr>
          <w:rFonts w:ascii="Arial" w:hAnsi="Arial" w:cs="Arial"/>
        </w:rPr>
      </w:pPr>
    </w:p>
    <w:p w:rsidR="00665356" w:rsidRPr="003E0981" w:rsidRDefault="00B02938" w:rsidP="00DD66DC">
      <w:pPr>
        <w:spacing w:before="40" w:after="40"/>
        <w:jc w:val="both"/>
        <w:rPr>
          <w:rFonts w:ascii="Arial" w:hAnsi="Arial" w:cs="Arial"/>
          <w:sz w:val="22"/>
          <w:szCs w:val="22"/>
        </w:rPr>
      </w:pPr>
      <w:r w:rsidRPr="003E0981">
        <w:rPr>
          <w:rFonts w:ascii="Arial" w:hAnsi="Arial" w:cs="Arial"/>
          <w:sz w:val="22"/>
          <w:szCs w:val="22"/>
          <w:u w:val="single"/>
        </w:rPr>
        <w:lastRenderedPageBreak/>
        <w:t xml:space="preserve">California Environmental Quality Act Negative Declaration </w:t>
      </w:r>
      <w:r w:rsidR="00665356" w:rsidRPr="003E0981">
        <w:rPr>
          <w:rFonts w:ascii="Arial" w:hAnsi="Arial" w:cs="Arial"/>
          <w:sz w:val="22"/>
          <w:szCs w:val="22"/>
          <w:u w:val="single"/>
        </w:rPr>
        <w:t>Findings</w:t>
      </w:r>
      <w:r w:rsidR="00665356" w:rsidRPr="003E0981">
        <w:rPr>
          <w:rFonts w:ascii="Arial" w:hAnsi="Arial" w:cs="Arial"/>
          <w:sz w:val="22"/>
          <w:szCs w:val="22"/>
        </w:rPr>
        <w:t>:</w:t>
      </w:r>
    </w:p>
    <w:p w:rsidR="00665356" w:rsidRPr="003E0981" w:rsidRDefault="0060785D" w:rsidP="00972BFC">
      <w:pPr>
        <w:spacing w:before="40" w:after="40"/>
        <w:rPr>
          <w:rFonts w:ascii="Arial" w:hAnsi="Arial" w:cs="Arial"/>
          <w:sz w:val="22"/>
          <w:szCs w:val="22"/>
        </w:rPr>
      </w:pPr>
      <w:r w:rsidRPr="003E0981">
        <w:rPr>
          <w:rFonts w:ascii="Arial" w:hAnsi="Arial" w:cs="Arial"/>
          <w:sz w:val="22"/>
          <w:szCs w:val="22"/>
        </w:rPr>
        <w:t>Find, that this Negative Declaration reflects the decision-making body’s independent judgment and analysis, and; that the decision-making body has reviewed and considered the information contained in this Negative Declaration and the comments received during the public review period, and; on the basis of the whole record before the decision-making body (including this Negative Declaration) that there is no substantial evidence that the project will have a significant effect on the environment.</w:t>
      </w:r>
      <w:r w:rsidR="007E5026" w:rsidRPr="003E0981">
        <w:rPr>
          <w:rFonts w:ascii="Arial" w:hAnsi="Arial" w:cs="Arial"/>
          <w:sz w:val="22"/>
          <w:szCs w:val="22"/>
        </w:rPr>
        <w:t xml:space="preserve">  </w:t>
      </w:r>
      <w:r w:rsidR="00665356" w:rsidRPr="003E0981">
        <w:rPr>
          <w:rFonts w:ascii="Arial" w:hAnsi="Arial" w:cs="Arial"/>
          <w:sz w:val="22"/>
          <w:szCs w:val="22"/>
        </w:rPr>
        <w:t xml:space="preserve">The expected environmental impacts of the project are documented in the </w:t>
      </w:r>
      <w:r w:rsidR="007E5026" w:rsidRPr="003E0981">
        <w:rPr>
          <w:rFonts w:ascii="Arial" w:hAnsi="Arial" w:cs="Arial"/>
          <w:sz w:val="22"/>
          <w:szCs w:val="22"/>
        </w:rPr>
        <w:t xml:space="preserve">attached </w:t>
      </w:r>
      <w:r w:rsidR="00665356" w:rsidRPr="003E0981">
        <w:rPr>
          <w:rFonts w:ascii="Arial" w:hAnsi="Arial" w:cs="Arial"/>
          <w:sz w:val="22"/>
          <w:szCs w:val="22"/>
        </w:rPr>
        <w:t xml:space="preserve">Initial Study on file with the </w:t>
      </w:r>
      <w:r w:rsidR="006262DD" w:rsidRPr="003E0981">
        <w:rPr>
          <w:rFonts w:ascii="Arial" w:hAnsi="Arial" w:cs="Arial"/>
          <w:sz w:val="22"/>
          <w:szCs w:val="22"/>
        </w:rPr>
        <w:t>County o</w:t>
      </w:r>
      <w:r w:rsidR="00972BFC" w:rsidRPr="003E0981">
        <w:rPr>
          <w:rFonts w:ascii="Arial" w:hAnsi="Arial" w:cs="Arial"/>
          <w:sz w:val="22"/>
          <w:szCs w:val="22"/>
        </w:rPr>
        <w:t>f Santa Cruz Clerk of the Board</w:t>
      </w:r>
      <w:r w:rsidR="006262DD" w:rsidRPr="003E0981">
        <w:rPr>
          <w:rFonts w:ascii="Arial" w:hAnsi="Arial" w:cs="Arial"/>
          <w:sz w:val="22"/>
          <w:szCs w:val="22"/>
        </w:rPr>
        <w:t xml:space="preserve"> located at </w:t>
      </w:r>
      <w:r w:rsidR="00665356" w:rsidRPr="003E0981">
        <w:rPr>
          <w:rFonts w:ascii="Arial" w:hAnsi="Arial" w:cs="Arial"/>
          <w:sz w:val="22"/>
          <w:szCs w:val="22"/>
        </w:rPr>
        <w:t>701 Ocean Street,</w:t>
      </w:r>
      <w:r w:rsidR="007E5026" w:rsidRPr="003E0981">
        <w:rPr>
          <w:rFonts w:ascii="Arial" w:hAnsi="Arial" w:cs="Arial"/>
          <w:sz w:val="22"/>
          <w:szCs w:val="22"/>
        </w:rPr>
        <w:t xml:space="preserve"> </w:t>
      </w:r>
      <w:r w:rsidR="00972BFC" w:rsidRPr="003E0981">
        <w:rPr>
          <w:rFonts w:ascii="Arial" w:hAnsi="Arial" w:cs="Arial"/>
          <w:sz w:val="22"/>
          <w:szCs w:val="22"/>
        </w:rPr>
        <w:t>5</w:t>
      </w:r>
      <w:r w:rsidR="007E5026" w:rsidRPr="003E0981">
        <w:rPr>
          <w:rFonts w:ascii="Arial" w:hAnsi="Arial" w:cs="Arial"/>
          <w:sz w:val="22"/>
          <w:szCs w:val="22"/>
          <w:vertAlign w:val="superscript"/>
        </w:rPr>
        <w:t>th</w:t>
      </w:r>
      <w:r w:rsidR="007E5026" w:rsidRPr="003E0981">
        <w:rPr>
          <w:rFonts w:ascii="Arial" w:hAnsi="Arial" w:cs="Arial"/>
          <w:sz w:val="22"/>
          <w:szCs w:val="22"/>
        </w:rPr>
        <w:t xml:space="preserve"> Floor,</w:t>
      </w:r>
      <w:r w:rsidR="00665356" w:rsidRPr="003E0981">
        <w:rPr>
          <w:rFonts w:ascii="Arial" w:hAnsi="Arial" w:cs="Arial"/>
          <w:sz w:val="22"/>
          <w:szCs w:val="22"/>
        </w:rPr>
        <w:t xml:space="preserve"> </w:t>
      </w:r>
      <w:proofErr w:type="gramStart"/>
      <w:r w:rsidR="00665356" w:rsidRPr="003E0981">
        <w:rPr>
          <w:rFonts w:ascii="Arial" w:hAnsi="Arial" w:cs="Arial"/>
          <w:sz w:val="22"/>
          <w:szCs w:val="22"/>
        </w:rPr>
        <w:t>Santa</w:t>
      </w:r>
      <w:proofErr w:type="gramEnd"/>
      <w:r w:rsidR="00665356" w:rsidRPr="003E0981">
        <w:rPr>
          <w:rFonts w:ascii="Arial" w:hAnsi="Arial" w:cs="Arial"/>
          <w:sz w:val="22"/>
          <w:szCs w:val="22"/>
        </w:rPr>
        <w:t xml:space="preserve"> Cruz, California.</w:t>
      </w:r>
    </w:p>
    <w:p w:rsidR="00665356" w:rsidRPr="003E0981" w:rsidRDefault="00665356" w:rsidP="00DD66DC">
      <w:pPr>
        <w:spacing w:before="40" w:after="120"/>
        <w:rPr>
          <w:rFonts w:ascii="Arial" w:hAnsi="Arial" w:cs="Arial"/>
          <w:sz w:val="22"/>
          <w:szCs w:val="22"/>
          <w:u w:val="single"/>
        </w:rPr>
      </w:pPr>
      <w:r w:rsidRPr="003E0981">
        <w:rPr>
          <w:rFonts w:ascii="Arial" w:hAnsi="Arial" w:cs="Arial"/>
          <w:sz w:val="22"/>
          <w:szCs w:val="22"/>
        </w:rPr>
        <w:t>Review Period Ends:</w:t>
      </w:r>
      <w:r w:rsidRPr="003E0981">
        <w:rPr>
          <w:rFonts w:ascii="Arial" w:hAnsi="Arial" w:cs="Arial"/>
          <w:sz w:val="22"/>
          <w:szCs w:val="22"/>
          <w:u w:val="single"/>
        </w:rPr>
        <w:t xml:space="preserve"> </w:t>
      </w:r>
      <w:r w:rsidR="00315C40" w:rsidRPr="003E0981">
        <w:rPr>
          <w:rFonts w:ascii="Arial" w:hAnsi="Arial" w:cs="Arial"/>
          <w:sz w:val="22"/>
          <w:szCs w:val="22"/>
          <w:u w:val="single"/>
        </w:rPr>
        <w:t>January 3, 2012</w:t>
      </w:r>
      <w:r w:rsidRPr="003E0981">
        <w:rPr>
          <w:rFonts w:ascii="Arial" w:hAnsi="Arial" w:cs="Arial"/>
          <w:sz w:val="22"/>
          <w:szCs w:val="22"/>
          <w:u w:val="single"/>
        </w:rPr>
        <w:t xml:space="preserve">    </w:t>
      </w:r>
      <w:r w:rsidR="00BB4141" w:rsidRPr="003E0981">
        <w:rPr>
          <w:rFonts w:ascii="Arial" w:hAnsi="Arial" w:cs="Arial"/>
          <w:sz w:val="22"/>
          <w:szCs w:val="22"/>
          <w:u w:val="single"/>
        </w:rPr>
        <w:tab/>
      </w:r>
      <w:r w:rsidR="00E10911" w:rsidRPr="003E0981">
        <w:rPr>
          <w:rFonts w:ascii="Arial" w:hAnsi="Arial" w:cs="Arial"/>
          <w:sz w:val="22"/>
          <w:szCs w:val="22"/>
          <w:u w:val="single"/>
        </w:rPr>
        <w:tab/>
      </w:r>
      <w:r w:rsidR="00E10911" w:rsidRPr="003E0981">
        <w:rPr>
          <w:rFonts w:ascii="Arial" w:hAnsi="Arial" w:cs="Arial"/>
          <w:sz w:val="22"/>
          <w:szCs w:val="22"/>
          <w:u w:val="single"/>
        </w:rPr>
        <w:tab/>
      </w:r>
    </w:p>
    <w:p w:rsidR="00665356" w:rsidRPr="003E0981" w:rsidRDefault="00503284" w:rsidP="007A7CBD">
      <w:pPr>
        <w:tabs>
          <w:tab w:val="right" w:pos="9450"/>
        </w:tabs>
        <w:spacing w:after="240"/>
        <w:ind w:left="4860"/>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1.8pt;margin-top:2.75pt;width:219.2pt;height:44.1pt;z-index:251658240" strokeweight="1.5pt">
            <v:stroke dashstyle="1 1"/>
            <v:textbox>
              <w:txbxContent>
                <w:p w:rsidR="00F40E60" w:rsidRPr="00C43973" w:rsidRDefault="00F40E60" w:rsidP="00C43973">
                  <w:pPr>
                    <w:rPr>
                      <w:rFonts w:ascii="Arial" w:hAnsi="Arial" w:cs="Arial"/>
                      <w:i/>
                    </w:rPr>
                  </w:pPr>
                  <w:r>
                    <w:rPr>
                      <w:rFonts w:ascii="Arial" w:hAnsi="Arial" w:cs="Arial"/>
                      <w:i/>
                    </w:rPr>
                    <w:t xml:space="preserve">Note: </w:t>
                  </w:r>
                  <w:r w:rsidRPr="00C43973">
                    <w:rPr>
                      <w:rFonts w:ascii="Arial" w:hAnsi="Arial" w:cs="Arial"/>
                      <w:i/>
                    </w:rPr>
                    <w:t xml:space="preserve">This Document is </w:t>
                  </w:r>
                  <w:r>
                    <w:rPr>
                      <w:rFonts w:ascii="Arial" w:hAnsi="Arial" w:cs="Arial"/>
                      <w:i/>
                    </w:rPr>
                    <w:t>c</w:t>
                  </w:r>
                  <w:r w:rsidRPr="00C43973">
                    <w:rPr>
                      <w:rFonts w:ascii="Arial" w:hAnsi="Arial" w:cs="Arial"/>
                      <w:i/>
                    </w:rPr>
                    <w:t>onsidered Draft until it is Adopted by the Appropriate County of Santa Cruz Decision-Making Body</w:t>
                  </w:r>
                </w:p>
              </w:txbxContent>
            </v:textbox>
          </v:shape>
        </w:pict>
      </w:r>
      <w:r w:rsidR="00665356" w:rsidRPr="003E0981">
        <w:rPr>
          <w:rFonts w:ascii="Arial" w:hAnsi="Arial" w:cs="Arial"/>
          <w:sz w:val="22"/>
          <w:szCs w:val="22"/>
        </w:rPr>
        <w:t>Date:</w:t>
      </w:r>
      <w:r w:rsidR="00665356" w:rsidRPr="003E0981">
        <w:rPr>
          <w:rFonts w:ascii="Arial" w:hAnsi="Arial" w:cs="Arial"/>
          <w:sz w:val="22"/>
          <w:szCs w:val="22"/>
          <w:u w:val="single"/>
        </w:rPr>
        <w:t xml:space="preserve">  </w:t>
      </w:r>
      <w:r w:rsidR="003E0981">
        <w:rPr>
          <w:rFonts w:ascii="Arial" w:hAnsi="Arial" w:cs="Arial"/>
          <w:sz w:val="22"/>
          <w:szCs w:val="22"/>
          <w:u w:val="single"/>
        </w:rPr>
        <w:t>December 1, 2011</w:t>
      </w:r>
      <w:r w:rsidR="00665356" w:rsidRPr="003E0981">
        <w:rPr>
          <w:rFonts w:ascii="Arial" w:hAnsi="Arial" w:cs="Arial"/>
          <w:sz w:val="22"/>
          <w:szCs w:val="22"/>
          <w:u w:val="single"/>
        </w:rPr>
        <w:tab/>
      </w:r>
    </w:p>
    <w:p w:rsidR="00665356" w:rsidRPr="003E0981" w:rsidRDefault="00277F0C" w:rsidP="007A7CBD">
      <w:pPr>
        <w:tabs>
          <w:tab w:val="right" w:pos="9450"/>
        </w:tabs>
        <w:ind w:left="4860"/>
        <w:rPr>
          <w:rFonts w:ascii="Arial" w:hAnsi="Arial" w:cs="Arial"/>
          <w:sz w:val="22"/>
          <w:szCs w:val="22"/>
          <w:u w:val="single"/>
        </w:rPr>
      </w:pPr>
      <w:r w:rsidRPr="003E0981">
        <w:rPr>
          <w:rFonts w:ascii="Arial" w:hAnsi="Arial" w:cs="Arial"/>
          <w:sz w:val="22"/>
          <w:szCs w:val="22"/>
          <w:u w:val="single"/>
        </w:rPr>
        <w:tab/>
      </w:r>
    </w:p>
    <w:p w:rsidR="00BB4141" w:rsidRPr="003E0981" w:rsidRDefault="00665356" w:rsidP="007A7CBD">
      <w:pPr>
        <w:ind w:left="4860"/>
        <w:rPr>
          <w:rFonts w:ascii="Arial" w:hAnsi="Arial" w:cs="Arial"/>
          <w:sz w:val="22"/>
          <w:szCs w:val="22"/>
        </w:rPr>
      </w:pPr>
      <w:r w:rsidRPr="003E0981">
        <w:rPr>
          <w:rFonts w:ascii="Arial" w:hAnsi="Arial" w:cs="Arial"/>
          <w:sz w:val="22"/>
          <w:szCs w:val="22"/>
        </w:rPr>
        <w:t>MATT JOHNSTON</w:t>
      </w:r>
      <w:r w:rsidR="00BB4141" w:rsidRPr="003E0981">
        <w:rPr>
          <w:rFonts w:ascii="Arial" w:hAnsi="Arial" w:cs="Arial"/>
          <w:sz w:val="22"/>
          <w:szCs w:val="22"/>
        </w:rPr>
        <w:t>, Environmental Coordinator</w:t>
      </w:r>
    </w:p>
    <w:p w:rsidR="00665356" w:rsidRPr="003E0981" w:rsidRDefault="00665356" w:rsidP="007A7CBD">
      <w:pPr>
        <w:ind w:left="4860"/>
        <w:rPr>
          <w:rFonts w:ascii="Arial" w:hAnsi="Arial" w:cs="Arial"/>
          <w:sz w:val="22"/>
          <w:szCs w:val="22"/>
        </w:rPr>
      </w:pPr>
      <w:r w:rsidRPr="003E0981">
        <w:rPr>
          <w:rFonts w:ascii="Arial" w:hAnsi="Arial" w:cs="Arial"/>
          <w:sz w:val="22"/>
          <w:szCs w:val="22"/>
        </w:rPr>
        <w:t>(831) 454-3201</w:t>
      </w:r>
    </w:p>
    <w:sectPr w:rsidR="00665356" w:rsidRPr="003E0981" w:rsidSect="005E3528">
      <w:type w:val="continuous"/>
      <w:pgSz w:w="12240" w:h="15840"/>
      <w:pgMar w:top="540" w:right="1080" w:bottom="63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40" w:rsidRDefault="00026F40" w:rsidP="00EA43A2">
      <w:r>
        <w:separator/>
      </w:r>
    </w:p>
  </w:endnote>
  <w:endnote w:type="continuationSeparator" w:id="1">
    <w:p w:rsidR="00026F40" w:rsidRDefault="00026F40" w:rsidP="00EA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A3" w:rsidRDefault="00F06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A3" w:rsidRDefault="00F062A3" w:rsidP="00F062A3">
    <w:pPr>
      <w:pStyle w:val="Footer"/>
    </w:pPr>
    <w:r>
      <w:t>Updated 6/29/11</w:t>
    </w:r>
  </w:p>
  <w:p w:rsidR="00F062A3" w:rsidRDefault="00F062A3">
    <w:pPr>
      <w:pStyle w:val="Footer"/>
    </w:pPr>
  </w:p>
  <w:p w:rsidR="00F062A3" w:rsidRDefault="00F062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A3" w:rsidRDefault="00F06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40" w:rsidRDefault="00026F40" w:rsidP="00EA43A2">
      <w:r>
        <w:separator/>
      </w:r>
    </w:p>
  </w:footnote>
  <w:footnote w:type="continuationSeparator" w:id="1">
    <w:p w:rsidR="00026F40" w:rsidRDefault="00026F40" w:rsidP="00EA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A3" w:rsidRDefault="00F062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A3" w:rsidRDefault="00F062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A3" w:rsidRDefault="00F062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o:colormenu v:ext="edit" fillcolor="none [2092]" strokecolor="none [2092]"/>
    </o:shapedefaults>
  </w:hdrShapeDefaults>
  <w:footnotePr>
    <w:footnote w:id="0"/>
    <w:footnote w:id="1"/>
  </w:footnotePr>
  <w:endnotePr>
    <w:endnote w:id="0"/>
    <w:endnote w:id="1"/>
  </w:endnotePr>
  <w:compat/>
  <w:rsids>
    <w:rsidRoot w:val="007F6291"/>
    <w:rsid w:val="00007E01"/>
    <w:rsid w:val="00021C48"/>
    <w:rsid w:val="00026F40"/>
    <w:rsid w:val="00065BAC"/>
    <w:rsid w:val="0008661C"/>
    <w:rsid w:val="000B7CA9"/>
    <w:rsid w:val="000E0C3D"/>
    <w:rsid w:val="00137730"/>
    <w:rsid w:val="00155899"/>
    <w:rsid w:val="00233DBC"/>
    <w:rsid w:val="00274B00"/>
    <w:rsid w:val="00277F0C"/>
    <w:rsid w:val="002A4F0F"/>
    <w:rsid w:val="00315C40"/>
    <w:rsid w:val="00317E1F"/>
    <w:rsid w:val="00320F73"/>
    <w:rsid w:val="00334F99"/>
    <w:rsid w:val="00360C4F"/>
    <w:rsid w:val="00365768"/>
    <w:rsid w:val="003A7265"/>
    <w:rsid w:val="003E0981"/>
    <w:rsid w:val="00406859"/>
    <w:rsid w:val="004372B9"/>
    <w:rsid w:val="00503284"/>
    <w:rsid w:val="005E3528"/>
    <w:rsid w:val="0060080C"/>
    <w:rsid w:val="0060785D"/>
    <w:rsid w:val="006262DD"/>
    <w:rsid w:val="00665356"/>
    <w:rsid w:val="006915FD"/>
    <w:rsid w:val="006C499D"/>
    <w:rsid w:val="00757D3B"/>
    <w:rsid w:val="007A690E"/>
    <w:rsid w:val="007A7CBD"/>
    <w:rsid w:val="007C0F72"/>
    <w:rsid w:val="007C6F20"/>
    <w:rsid w:val="007E5026"/>
    <w:rsid w:val="007F6291"/>
    <w:rsid w:val="0083534B"/>
    <w:rsid w:val="008635FB"/>
    <w:rsid w:val="00972BFC"/>
    <w:rsid w:val="009D1C98"/>
    <w:rsid w:val="00A13567"/>
    <w:rsid w:val="00A27AEA"/>
    <w:rsid w:val="00A53B3C"/>
    <w:rsid w:val="00A77588"/>
    <w:rsid w:val="00AE3A80"/>
    <w:rsid w:val="00B02938"/>
    <w:rsid w:val="00B32DB0"/>
    <w:rsid w:val="00B61ACF"/>
    <w:rsid w:val="00BB4141"/>
    <w:rsid w:val="00BF3094"/>
    <w:rsid w:val="00C13A72"/>
    <w:rsid w:val="00C26CF4"/>
    <w:rsid w:val="00C43973"/>
    <w:rsid w:val="00C4704C"/>
    <w:rsid w:val="00CD32AA"/>
    <w:rsid w:val="00CE4279"/>
    <w:rsid w:val="00D2063E"/>
    <w:rsid w:val="00D21140"/>
    <w:rsid w:val="00D24ACC"/>
    <w:rsid w:val="00D3454A"/>
    <w:rsid w:val="00DC5E0F"/>
    <w:rsid w:val="00DD66DC"/>
    <w:rsid w:val="00E0347C"/>
    <w:rsid w:val="00E10911"/>
    <w:rsid w:val="00E50736"/>
    <w:rsid w:val="00E53F23"/>
    <w:rsid w:val="00E75DB6"/>
    <w:rsid w:val="00EA0860"/>
    <w:rsid w:val="00EA43A2"/>
    <w:rsid w:val="00EB4CAF"/>
    <w:rsid w:val="00EE31E3"/>
    <w:rsid w:val="00F062A3"/>
    <w:rsid w:val="00F36ECA"/>
    <w:rsid w:val="00F40E60"/>
    <w:rsid w:val="00F72603"/>
    <w:rsid w:val="00FE3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2092]"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84"/>
  </w:style>
  <w:style w:type="paragraph" w:styleId="Heading1">
    <w:name w:val="heading 1"/>
    <w:basedOn w:val="Normal"/>
    <w:next w:val="Normal"/>
    <w:qFormat/>
    <w:rsid w:val="00503284"/>
    <w:pPr>
      <w:keepNext/>
      <w:spacing w:after="60"/>
      <w:jc w:val="center"/>
      <w:outlineLvl w:val="0"/>
    </w:pPr>
    <w:rPr>
      <w:smallCaps/>
      <w:sz w:val="56"/>
    </w:rPr>
  </w:style>
  <w:style w:type="paragraph" w:styleId="Heading2">
    <w:name w:val="heading 2"/>
    <w:basedOn w:val="Normal"/>
    <w:next w:val="Normal"/>
    <w:qFormat/>
    <w:rsid w:val="00503284"/>
    <w:pPr>
      <w:keepNext/>
      <w:spacing w:after="60"/>
      <w:jc w:val="center"/>
      <w:outlineLvl w:val="1"/>
    </w:pPr>
    <w:rPr>
      <w:sz w:val="28"/>
    </w:rPr>
  </w:style>
  <w:style w:type="paragraph" w:styleId="Heading3">
    <w:name w:val="heading 3"/>
    <w:basedOn w:val="Normal"/>
    <w:next w:val="Normal"/>
    <w:qFormat/>
    <w:rsid w:val="00503284"/>
    <w:pPr>
      <w:keepNext/>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03284"/>
    <w:pPr>
      <w:jc w:val="both"/>
    </w:pPr>
    <w:rPr>
      <w:rFonts w:ascii="Arial" w:hAnsi="Arial" w:cs="Arial"/>
      <w:b/>
      <w:bCs/>
      <w:sz w:val="24"/>
    </w:rPr>
  </w:style>
  <w:style w:type="paragraph" w:styleId="BodyText2">
    <w:name w:val="Body Text 2"/>
    <w:basedOn w:val="Normal"/>
    <w:link w:val="BodyText2Char"/>
    <w:semiHidden/>
    <w:rsid w:val="00503284"/>
    <w:rPr>
      <w:sz w:val="22"/>
    </w:rPr>
  </w:style>
  <w:style w:type="paragraph" w:styleId="BodyText3">
    <w:name w:val="Body Text 3"/>
    <w:basedOn w:val="Normal"/>
    <w:semiHidden/>
    <w:rsid w:val="00503284"/>
    <w:rPr>
      <w:b/>
      <w:bCs/>
      <w:sz w:val="24"/>
    </w:rPr>
  </w:style>
  <w:style w:type="paragraph" w:styleId="Header">
    <w:name w:val="header"/>
    <w:basedOn w:val="Normal"/>
    <w:link w:val="HeaderChar"/>
    <w:uiPriority w:val="99"/>
    <w:semiHidden/>
    <w:unhideWhenUsed/>
    <w:rsid w:val="00EA43A2"/>
    <w:pPr>
      <w:tabs>
        <w:tab w:val="center" w:pos="4680"/>
        <w:tab w:val="right" w:pos="9360"/>
      </w:tabs>
    </w:pPr>
  </w:style>
  <w:style w:type="character" w:customStyle="1" w:styleId="HeaderChar">
    <w:name w:val="Header Char"/>
    <w:basedOn w:val="DefaultParagraphFont"/>
    <w:link w:val="Header"/>
    <w:uiPriority w:val="99"/>
    <w:semiHidden/>
    <w:rsid w:val="00EA43A2"/>
  </w:style>
  <w:style w:type="paragraph" w:styleId="Footer">
    <w:name w:val="footer"/>
    <w:basedOn w:val="Normal"/>
    <w:link w:val="FooterChar"/>
    <w:uiPriority w:val="99"/>
    <w:unhideWhenUsed/>
    <w:rsid w:val="00EA43A2"/>
    <w:pPr>
      <w:tabs>
        <w:tab w:val="center" w:pos="4680"/>
        <w:tab w:val="right" w:pos="9360"/>
      </w:tabs>
    </w:pPr>
  </w:style>
  <w:style w:type="character" w:customStyle="1" w:styleId="FooterChar">
    <w:name w:val="Footer Char"/>
    <w:basedOn w:val="DefaultParagraphFont"/>
    <w:link w:val="Footer"/>
    <w:uiPriority w:val="99"/>
    <w:rsid w:val="00EA43A2"/>
  </w:style>
  <w:style w:type="character" w:styleId="Hyperlink">
    <w:name w:val="Hyperlink"/>
    <w:basedOn w:val="DefaultParagraphFont"/>
    <w:uiPriority w:val="99"/>
    <w:unhideWhenUsed/>
    <w:rsid w:val="00AE3A80"/>
    <w:rPr>
      <w:color w:val="0000FF"/>
      <w:u w:val="single"/>
    </w:rPr>
  </w:style>
  <w:style w:type="paragraph" w:styleId="BalloonText">
    <w:name w:val="Balloon Text"/>
    <w:basedOn w:val="Normal"/>
    <w:link w:val="BalloonTextChar"/>
    <w:uiPriority w:val="99"/>
    <w:semiHidden/>
    <w:unhideWhenUsed/>
    <w:rsid w:val="00F062A3"/>
    <w:rPr>
      <w:rFonts w:ascii="Tahoma" w:hAnsi="Tahoma" w:cs="Tahoma"/>
      <w:sz w:val="16"/>
      <w:szCs w:val="16"/>
    </w:rPr>
  </w:style>
  <w:style w:type="character" w:customStyle="1" w:styleId="BalloonTextChar">
    <w:name w:val="Balloon Text Char"/>
    <w:basedOn w:val="DefaultParagraphFont"/>
    <w:link w:val="BalloonText"/>
    <w:uiPriority w:val="99"/>
    <w:semiHidden/>
    <w:rsid w:val="00F062A3"/>
    <w:rPr>
      <w:rFonts w:ascii="Tahoma" w:hAnsi="Tahoma" w:cs="Tahoma"/>
      <w:sz w:val="16"/>
      <w:szCs w:val="16"/>
    </w:rPr>
  </w:style>
  <w:style w:type="character" w:customStyle="1" w:styleId="BodyText2Char">
    <w:name w:val="Body Text 2 Char"/>
    <w:basedOn w:val="DefaultParagraphFont"/>
    <w:link w:val="BodyText2"/>
    <w:semiHidden/>
    <w:rsid w:val="00315C40"/>
    <w:rPr>
      <w:sz w:val="22"/>
    </w:rPr>
  </w:style>
</w:styles>
</file>

<file path=word/webSettings.xml><?xml version="1.0" encoding="utf-8"?>
<w:webSettings xmlns:r="http://schemas.openxmlformats.org/officeDocument/2006/relationships" xmlns:w="http://schemas.openxmlformats.org/wordprocessingml/2006/main">
  <w:divs>
    <w:div w:id="10199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ln400@co.santa-cruz.ca.u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LN%20CS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5046-57B7-48F3-BA85-E24A6C94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PLN CSC Letterhead.dot</Template>
  <TotalTime>0</TotalTime>
  <Pages>2</Pages>
  <Words>506</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Nicholas Clinton</dc:creator>
  <cp:keywords/>
  <cp:lastModifiedBy>pln400</cp:lastModifiedBy>
  <cp:revision>2</cp:revision>
  <cp:lastPrinted>2011-02-16T01:14:00Z</cp:lastPrinted>
  <dcterms:created xsi:type="dcterms:W3CDTF">2011-12-02T23:59:00Z</dcterms:created>
  <dcterms:modified xsi:type="dcterms:W3CDTF">2011-12-02T23:59:00Z</dcterms:modified>
</cp:coreProperties>
</file>